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198" w:rsidRPr="00D32198" w:rsidRDefault="00455D0D" w:rsidP="00D32198">
      <w:pPr>
        <w:pStyle w:val="Heading3"/>
        <w:spacing w:before="120" w:after="120"/>
        <w:rPr>
          <w:rFonts w:cs="Arial"/>
          <w:sz w:val="24"/>
        </w:rPr>
      </w:pPr>
      <w:bookmarkStart w:id="0" w:name="_GoBack"/>
      <w:bookmarkEnd w:id="0"/>
      <w:r>
        <w:rPr>
          <w:rFonts w:cs="Arial"/>
          <w:noProof/>
          <w:sz w:val="24"/>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55pt;margin-top:-34.85pt;width:172.15pt;height:58.35pt;z-index:251658240">
            <v:imagedata r:id="rId9" o:title="ONRlogoA4col_lo"/>
          </v:shape>
        </w:pict>
      </w:r>
    </w:p>
    <w:p w:rsidR="00D32198" w:rsidRPr="00892734" w:rsidRDefault="00D32198" w:rsidP="00D32198">
      <w:pPr>
        <w:pStyle w:val="Heading3"/>
        <w:spacing w:before="120" w:after="120"/>
        <w:rPr>
          <w:rFonts w:cs="Arial"/>
          <w:sz w:val="20"/>
          <w:szCs w:val="20"/>
        </w:rPr>
      </w:pPr>
      <w:r w:rsidRPr="00892734">
        <w:rPr>
          <w:rFonts w:cs="Arial"/>
          <w:sz w:val="20"/>
          <w:szCs w:val="20"/>
        </w:rPr>
        <w:t>THE OFFICE F</w:t>
      </w:r>
      <w:r w:rsidR="004F337D" w:rsidRPr="00892734">
        <w:rPr>
          <w:rFonts w:cs="Arial"/>
          <w:sz w:val="20"/>
          <w:szCs w:val="20"/>
        </w:rPr>
        <w:t>OR</w:t>
      </w:r>
      <w:r w:rsidRPr="00892734">
        <w:rPr>
          <w:rFonts w:cs="Arial"/>
          <w:sz w:val="20"/>
          <w:szCs w:val="20"/>
        </w:rPr>
        <w:t xml:space="preserve"> NUCLEAR REGULATION</w:t>
      </w:r>
    </w:p>
    <w:p w:rsidR="00D32198" w:rsidRPr="00892734" w:rsidRDefault="00D3238B" w:rsidP="00C9069D">
      <w:pPr>
        <w:pStyle w:val="Header"/>
        <w:spacing w:before="240" w:after="120"/>
        <w:jc w:val="both"/>
        <w:rPr>
          <w:rFonts w:ascii="Arial" w:hAnsi="Arial" w:cs="Arial"/>
          <w:b/>
          <w:bCs/>
          <w:sz w:val="20"/>
          <w:szCs w:val="20"/>
        </w:rPr>
      </w:pPr>
      <w:r w:rsidRPr="00892734">
        <w:rPr>
          <w:rFonts w:ascii="Arial" w:hAnsi="Arial" w:cs="Arial"/>
          <w:b/>
          <w:bCs/>
          <w:sz w:val="20"/>
          <w:szCs w:val="20"/>
        </w:rPr>
        <w:t xml:space="preserve">STATEMENT OF SERVICE REQUIREMENT </w:t>
      </w:r>
      <w:r w:rsidR="00D32198" w:rsidRPr="00892734">
        <w:rPr>
          <w:rFonts w:ascii="Arial" w:hAnsi="Arial" w:cs="Arial"/>
          <w:b/>
          <w:bCs/>
          <w:sz w:val="20"/>
          <w:szCs w:val="20"/>
        </w:rPr>
        <w:t xml:space="preserve">FOR THE PROVISION OF </w:t>
      </w:r>
      <w:r w:rsidR="00083556" w:rsidRPr="00892734">
        <w:rPr>
          <w:rFonts w:ascii="Arial" w:hAnsi="Arial" w:cs="Arial"/>
          <w:b/>
          <w:bCs/>
          <w:sz w:val="20"/>
          <w:szCs w:val="20"/>
        </w:rPr>
        <w:t xml:space="preserve">SUPPORT FOR </w:t>
      </w:r>
      <w:r w:rsidR="00115E4F" w:rsidRPr="00892734">
        <w:rPr>
          <w:rFonts w:ascii="Arial" w:hAnsi="Arial" w:cs="Arial"/>
          <w:b/>
          <w:bCs/>
          <w:sz w:val="20"/>
          <w:szCs w:val="20"/>
        </w:rPr>
        <w:t>ASSSESSM</w:t>
      </w:r>
      <w:r w:rsidR="00CA11C9" w:rsidRPr="00892734">
        <w:rPr>
          <w:rFonts w:ascii="Arial" w:hAnsi="Arial" w:cs="Arial"/>
          <w:b/>
          <w:bCs/>
          <w:sz w:val="20"/>
          <w:szCs w:val="20"/>
        </w:rPr>
        <w:t xml:space="preserve">ENT OF HITACHI-GE </w:t>
      </w:r>
      <w:r w:rsidR="00094728" w:rsidRPr="00892734">
        <w:rPr>
          <w:rFonts w:ascii="Arial" w:hAnsi="Arial" w:cs="Arial"/>
          <w:b/>
          <w:bCs/>
          <w:sz w:val="20"/>
          <w:szCs w:val="20"/>
        </w:rPr>
        <w:t xml:space="preserve">HUMAN-BASED SAFETY CLAIM </w:t>
      </w:r>
      <w:r w:rsidR="00083556" w:rsidRPr="00892734">
        <w:rPr>
          <w:rFonts w:ascii="Arial" w:hAnsi="Arial" w:cs="Arial"/>
          <w:b/>
          <w:bCs/>
          <w:sz w:val="20"/>
          <w:szCs w:val="20"/>
        </w:rPr>
        <w:t xml:space="preserve"> </w:t>
      </w:r>
      <w:r w:rsidR="00094728" w:rsidRPr="00892734">
        <w:rPr>
          <w:rFonts w:ascii="Arial" w:hAnsi="Arial" w:cs="Arial"/>
          <w:b/>
          <w:bCs/>
          <w:sz w:val="20"/>
          <w:szCs w:val="20"/>
        </w:rPr>
        <w:t xml:space="preserve">SUBSTATIATION / HUMAN RELIABILITY ANALYSIS </w:t>
      </w:r>
      <w:r w:rsidR="00083556" w:rsidRPr="00892734">
        <w:rPr>
          <w:rFonts w:ascii="Arial" w:hAnsi="Arial" w:cs="Arial"/>
          <w:b/>
          <w:bCs/>
          <w:sz w:val="20"/>
          <w:szCs w:val="20"/>
        </w:rPr>
        <w:t xml:space="preserve">FOR </w:t>
      </w:r>
      <w:r w:rsidR="00115E4F" w:rsidRPr="00892734">
        <w:rPr>
          <w:rFonts w:ascii="Arial" w:hAnsi="Arial" w:cs="Arial"/>
          <w:b/>
          <w:bCs/>
          <w:sz w:val="20"/>
          <w:szCs w:val="20"/>
        </w:rPr>
        <w:t>THE UK ABWR</w:t>
      </w:r>
    </w:p>
    <w:p w:rsidR="00D32198" w:rsidRPr="00892734" w:rsidRDefault="00D32198" w:rsidP="00892734">
      <w:pPr>
        <w:pStyle w:val="Header"/>
        <w:numPr>
          <w:ilvl w:val="0"/>
          <w:numId w:val="13"/>
        </w:numPr>
        <w:tabs>
          <w:tab w:val="clear" w:pos="4320"/>
          <w:tab w:val="clear" w:pos="8640"/>
        </w:tabs>
        <w:spacing w:before="240" w:after="120"/>
        <w:ind w:left="567" w:hanging="567"/>
        <w:jc w:val="both"/>
        <w:rPr>
          <w:rFonts w:ascii="Arial" w:hAnsi="Arial" w:cs="Arial"/>
          <w:b/>
          <w:bCs/>
          <w:sz w:val="20"/>
          <w:szCs w:val="20"/>
        </w:rPr>
      </w:pPr>
      <w:r w:rsidRPr="00892734">
        <w:rPr>
          <w:rFonts w:ascii="Arial" w:hAnsi="Arial" w:cs="Arial"/>
          <w:b/>
          <w:bCs/>
          <w:sz w:val="20"/>
          <w:szCs w:val="20"/>
        </w:rPr>
        <w:t>BACKGROUND TO THE PROJECT</w:t>
      </w:r>
    </w:p>
    <w:p w:rsidR="0014708D" w:rsidRPr="00892734" w:rsidRDefault="00892734" w:rsidP="00892734">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1.1</w:t>
      </w:r>
      <w:r>
        <w:rPr>
          <w:rFonts w:ascii="Arial" w:hAnsi="Arial" w:cs="Arial"/>
          <w:iCs/>
          <w:sz w:val="20"/>
          <w:szCs w:val="20"/>
        </w:rPr>
        <w:tab/>
      </w:r>
      <w:r w:rsidR="008052A2" w:rsidRPr="00892734">
        <w:rPr>
          <w:rFonts w:ascii="Arial" w:hAnsi="Arial" w:cs="Arial"/>
          <w:iCs/>
          <w:sz w:val="20"/>
          <w:szCs w:val="20"/>
        </w:rPr>
        <w:t>In January</w:t>
      </w:r>
      <w:r w:rsidR="00550358" w:rsidRPr="00892734">
        <w:rPr>
          <w:rFonts w:ascii="Arial" w:hAnsi="Arial" w:cs="Arial"/>
          <w:iCs/>
          <w:sz w:val="20"/>
          <w:szCs w:val="20"/>
        </w:rPr>
        <w:t xml:space="preserve"> 2014 ONR formally started Step 2 of the Generic Design Assessment (GDA) of Hitachi General Electric’s (Hitachi-GE) UK Advanced Boiling Water Reactor (UK ABWR). Hitachi-GE is the Requesting Party for the UK ABWR GDA (referred to as “the RP” in this specification).</w:t>
      </w:r>
      <w:r w:rsidR="0062168D" w:rsidRPr="00892734">
        <w:rPr>
          <w:rFonts w:ascii="Arial" w:hAnsi="Arial" w:cs="Arial"/>
          <w:iCs/>
          <w:sz w:val="20"/>
          <w:szCs w:val="20"/>
        </w:rPr>
        <w:t xml:space="preserve"> </w:t>
      </w:r>
    </w:p>
    <w:p w:rsidR="00550358" w:rsidRPr="00892734" w:rsidRDefault="00550358" w:rsidP="00E10995">
      <w:pPr>
        <w:pStyle w:val="Header"/>
        <w:numPr>
          <w:ilvl w:val="1"/>
          <w:numId w:val="13"/>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 xml:space="preserve">Step 2 </w:t>
      </w:r>
      <w:r w:rsidR="00EB2EE8" w:rsidRPr="00892734">
        <w:rPr>
          <w:rFonts w:ascii="Arial" w:hAnsi="Arial" w:cs="Arial"/>
          <w:iCs/>
          <w:sz w:val="20"/>
          <w:szCs w:val="20"/>
        </w:rPr>
        <w:t>involved</w:t>
      </w:r>
      <w:r w:rsidRPr="00892734">
        <w:rPr>
          <w:rFonts w:ascii="Arial" w:hAnsi="Arial" w:cs="Arial"/>
          <w:iCs/>
          <w:sz w:val="20"/>
          <w:szCs w:val="20"/>
        </w:rPr>
        <w:t xml:space="preserve"> an overview of the acceptability, in accordance with the regulatory regime of Great Britain, of the design fundamentals, including review of key nuclear safety and nuclear security claims with the aim of identifying any fundamental safety or security shortfalls that could prevent the issue of a Design Acceptance Confirmation (DAC) (see </w:t>
      </w:r>
      <w:hyperlink r:id="rId10" w:history="1">
        <w:r w:rsidRPr="00892734">
          <w:rPr>
            <w:rFonts w:ascii="Arial" w:hAnsi="Arial" w:cs="Arial"/>
            <w:iCs/>
            <w:sz w:val="20"/>
            <w:szCs w:val="20"/>
          </w:rPr>
          <w:t>http://www.onr.org.uk/new-reactors/ngn03.pdf</w:t>
        </w:r>
      </w:hyperlink>
      <w:r w:rsidRPr="00892734">
        <w:rPr>
          <w:rFonts w:ascii="Arial" w:hAnsi="Arial" w:cs="Arial"/>
          <w:iCs/>
          <w:sz w:val="20"/>
          <w:szCs w:val="20"/>
        </w:rPr>
        <w:t xml:space="preserve">). </w:t>
      </w:r>
    </w:p>
    <w:p w:rsidR="006E0EC9" w:rsidRPr="00892734" w:rsidRDefault="00892734" w:rsidP="00892734">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1.3</w:t>
      </w:r>
      <w:r>
        <w:rPr>
          <w:rFonts w:ascii="Arial" w:hAnsi="Arial" w:cs="Arial"/>
          <w:iCs/>
          <w:sz w:val="20"/>
          <w:szCs w:val="20"/>
        </w:rPr>
        <w:tab/>
      </w:r>
      <w:r w:rsidR="00550358" w:rsidRPr="00892734">
        <w:rPr>
          <w:rFonts w:ascii="Arial" w:hAnsi="Arial" w:cs="Arial"/>
          <w:iCs/>
          <w:sz w:val="20"/>
          <w:szCs w:val="20"/>
        </w:rPr>
        <w:t xml:space="preserve">During Step 2, ONR reviewed the key </w:t>
      </w:r>
      <w:r w:rsidR="0062168D" w:rsidRPr="00892734">
        <w:rPr>
          <w:rFonts w:ascii="Arial" w:hAnsi="Arial" w:cs="Arial"/>
          <w:iCs/>
          <w:sz w:val="20"/>
          <w:szCs w:val="20"/>
        </w:rPr>
        <w:t xml:space="preserve">human-based safety claims (HBSC) or assertions </w:t>
      </w:r>
      <w:r w:rsidR="00550358" w:rsidRPr="00892734">
        <w:rPr>
          <w:rFonts w:ascii="Arial" w:hAnsi="Arial" w:cs="Arial"/>
          <w:iCs/>
          <w:sz w:val="20"/>
          <w:szCs w:val="20"/>
        </w:rPr>
        <w:t xml:space="preserve">put forward by the </w:t>
      </w:r>
      <w:r w:rsidR="00550358" w:rsidRPr="00267A57">
        <w:rPr>
          <w:rFonts w:ascii="Arial" w:hAnsi="Arial" w:cs="Arial"/>
          <w:iCs/>
          <w:sz w:val="20"/>
          <w:szCs w:val="20"/>
        </w:rPr>
        <w:t>RP</w:t>
      </w:r>
      <w:r w:rsidRPr="00993205">
        <w:rPr>
          <w:rFonts w:ascii="Arial" w:hAnsi="Arial" w:cs="Arial"/>
          <w:b/>
          <w:iCs/>
          <w:sz w:val="20"/>
          <w:szCs w:val="20"/>
        </w:rPr>
        <w:t xml:space="preserve"> </w:t>
      </w:r>
      <w:r w:rsidR="00550358" w:rsidRPr="00892734">
        <w:rPr>
          <w:rFonts w:ascii="Arial" w:hAnsi="Arial" w:cs="Arial"/>
          <w:iCs/>
          <w:sz w:val="20"/>
          <w:szCs w:val="20"/>
        </w:rPr>
        <w:t xml:space="preserve">in the area of </w:t>
      </w:r>
      <w:r w:rsidR="00CA11C9" w:rsidRPr="00892734">
        <w:rPr>
          <w:rFonts w:ascii="Arial" w:hAnsi="Arial" w:cs="Arial"/>
          <w:iCs/>
          <w:sz w:val="20"/>
          <w:szCs w:val="20"/>
        </w:rPr>
        <w:t>human f</w:t>
      </w:r>
      <w:r w:rsidR="001E7635" w:rsidRPr="00892734">
        <w:rPr>
          <w:rFonts w:ascii="Arial" w:hAnsi="Arial" w:cs="Arial"/>
          <w:iCs/>
          <w:sz w:val="20"/>
          <w:szCs w:val="20"/>
        </w:rPr>
        <w:t>actors</w:t>
      </w:r>
      <w:r w:rsidR="00CA11C9" w:rsidRPr="00892734">
        <w:rPr>
          <w:rFonts w:ascii="Arial" w:hAnsi="Arial" w:cs="Arial"/>
          <w:iCs/>
          <w:sz w:val="20"/>
          <w:szCs w:val="20"/>
        </w:rPr>
        <w:t xml:space="preserve"> (HF)</w:t>
      </w:r>
      <w:r w:rsidR="001E7635" w:rsidRPr="00892734">
        <w:rPr>
          <w:rFonts w:ascii="Arial" w:hAnsi="Arial" w:cs="Arial"/>
          <w:iCs/>
          <w:sz w:val="20"/>
          <w:szCs w:val="20"/>
        </w:rPr>
        <w:t xml:space="preserve">. </w:t>
      </w:r>
      <w:r w:rsidR="0014708D" w:rsidRPr="00892734">
        <w:rPr>
          <w:rFonts w:ascii="Arial" w:hAnsi="Arial" w:cs="Arial"/>
          <w:iCs/>
          <w:sz w:val="20"/>
          <w:szCs w:val="20"/>
        </w:rPr>
        <w:t xml:space="preserve">These claims require modern standards substantiation in the RP’s safety case in a logical structure of claims, arguments and evidence and in a manner that is proportionate to their risk. </w:t>
      </w:r>
      <w:r w:rsidR="00550358" w:rsidRPr="00892734">
        <w:rPr>
          <w:rFonts w:ascii="Arial" w:hAnsi="Arial" w:cs="Arial"/>
          <w:iCs/>
          <w:sz w:val="20"/>
          <w:szCs w:val="20"/>
        </w:rPr>
        <w:t>ON</w:t>
      </w:r>
      <w:r w:rsidR="00EB2EE8" w:rsidRPr="00892734">
        <w:rPr>
          <w:rFonts w:ascii="Arial" w:hAnsi="Arial" w:cs="Arial"/>
          <w:iCs/>
          <w:sz w:val="20"/>
          <w:szCs w:val="20"/>
        </w:rPr>
        <w:t>R’s technical assessment report</w:t>
      </w:r>
      <w:r w:rsidR="00550358" w:rsidRPr="00892734">
        <w:rPr>
          <w:rFonts w:ascii="Arial" w:hAnsi="Arial" w:cs="Arial"/>
          <w:iCs/>
          <w:sz w:val="20"/>
          <w:szCs w:val="20"/>
        </w:rPr>
        <w:t xml:space="preserve"> </w:t>
      </w:r>
      <w:r w:rsidR="00EB2EE8" w:rsidRPr="00892734">
        <w:rPr>
          <w:rFonts w:ascii="Arial" w:hAnsi="Arial" w:cs="Arial"/>
          <w:iCs/>
          <w:sz w:val="20"/>
          <w:szCs w:val="20"/>
        </w:rPr>
        <w:t>for the</w:t>
      </w:r>
      <w:r w:rsidR="00550358" w:rsidRPr="00892734">
        <w:rPr>
          <w:rFonts w:ascii="Arial" w:hAnsi="Arial" w:cs="Arial"/>
          <w:iCs/>
          <w:sz w:val="20"/>
          <w:szCs w:val="20"/>
        </w:rPr>
        <w:t xml:space="preserve"> </w:t>
      </w:r>
      <w:r w:rsidR="00EB2EE8" w:rsidRPr="00892734">
        <w:rPr>
          <w:rFonts w:ascii="Arial" w:hAnsi="Arial" w:cs="Arial"/>
          <w:iCs/>
          <w:sz w:val="20"/>
          <w:szCs w:val="20"/>
        </w:rPr>
        <w:t xml:space="preserve">HF </w:t>
      </w:r>
      <w:r w:rsidR="00550358" w:rsidRPr="00892734">
        <w:rPr>
          <w:rFonts w:ascii="Arial" w:hAnsi="Arial" w:cs="Arial"/>
          <w:iCs/>
          <w:sz w:val="20"/>
          <w:szCs w:val="20"/>
        </w:rPr>
        <w:t xml:space="preserve">assessment work done during Step 2 and key conclusions </w:t>
      </w:r>
      <w:r w:rsidR="001E7635" w:rsidRPr="00892734">
        <w:rPr>
          <w:rFonts w:ascii="Arial" w:hAnsi="Arial" w:cs="Arial"/>
          <w:iCs/>
          <w:sz w:val="20"/>
          <w:szCs w:val="20"/>
        </w:rPr>
        <w:t xml:space="preserve">are </w:t>
      </w:r>
      <w:r w:rsidR="00550358" w:rsidRPr="00892734">
        <w:rPr>
          <w:rFonts w:ascii="Arial" w:hAnsi="Arial" w:cs="Arial"/>
          <w:iCs/>
          <w:sz w:val="20"/>
          <w:szCs w:val="20"/>
        </w:rPr>
        <w:t xml:space="preserve">published </w:t>
      </w:r>
      <w:r w:rsidR="001E7635" w:rsidRPr="00892734">
        <w:rPr>
          <w:rFonts w:ascii="Arial" w:hAnsi="Arial" w:cs="Arial"/>
          <w:iCs/>
          <w:sz w:val="20"/>
          <w:szCs w:val="20"/>
        </w:rPr>
        <w:t>on ONR’s website (</w:t>
      </w:r>
      <w:hyperlink r:id="rId11" w:history="1">
        <w:r w:rsidR="006E0EC9" w:rsidRPr="00892734">
          <w:rPr>
            <w:rStyle w:val="Hyperlink"/>
            <w:rFonts w:ascii="Arial" w:hAnsi="Arial" w:cs="Arial"/>
            <w:iCs/>
            <w:sz w:val="20"/>
            <w:szCs w:val="20"/>
          </w:rPr>
          <w:t>http://www.onr.org.uk/new-reactors/uk-abwr/reports.htm</w:t>
        </w:r>
      </w:hyperlink>
      <w:r w:rsidR="001E7635" w:rsidRPr="00892734">
        <w:rPr>
          <w:rFonts w:ascii="Arial" w:hAnsi="Arial" w:cs="Arial"/>
          <w:iCs/>
          <w:sz w:val="20"/>
          <w:szCs w:val="20"/>
        </w:rPr>
        <w:t>)</w:t>
      </w:r>
      <w:r w:rsidR="00550358" w:rsidRPr="00892734">
        <w:rPr>
          <w:rFonts w:ascii="Arial" w:hAnsi="Arial" w:cs="Arial"/>
          <w:iCs/>
          <w:sz w:val="20"/>
          <w:szCs w:val="20"/>
        </w:rPr>
        <w:t>.</w:t>
      </w:r>
    </w:p>
    <w:p w:rsidR="00550358"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1.4</w:t>
      </w:r>
      <w:r>
        <w:rPr>
          <w:rFonts w:ascii="Arial" w:hAnsi="Arial" w:cs="Arial"/>
          <w:iCs/>
          <w:sz w:val="20"/>
          <w:szCs w:val="20"/>
        </w:rPr>
        <w:tab/>
      </w:r>
      <w:r w:rsidR="006E0EC9" w:rsidRPr="00892734">
        <w:rPr>
          <w:rFonts w:ascii="Arial" w:hAnsi="Arial" w:cs="Arial"/>
          <w:iCs/>
          <w:sz w:val="20"/>
          <w:szCs w:val="20"/>
        </w:rPr>
        <w:t>ONR commenced Step 3 of GDA on 1st September 2014 and expects to complete this stage at the end of August 2015. GDA Step 4 is therefore intended to start on 1st</w:t>
      </w:r>
      <w:r w:rsidR="006E0EC9" w:rsidRPr="00892734">
        <w:rPr>
          <w:rFonts w:ascii="Arial" w:hAnsi="Arial" w:cs="Arial"/>
          <w:iCs/>
          <w:sz w:val="20"/>
          <w:szCs w:val="20"/>
          <w:vertAlign w:val="superscript"/>
        </w:rPr>
        <w:t xml:space="preserve"> </w:t>
      </w:r>
      <w:r w:rsidR="006E0EC9" w:rsidRPr="00892734">
        <w:rPr>
          <w:rFonts w:ascii="Arial" w:hAnsi="Arial" w:cs="Arial"/>
          <w:iCs/>
          <w:sz w:val="20"/>
          <w:szCs w:val="20"/>
        </w:rPr>
        <w:t>September 2015 with completion scheduled for the end of 2017.</w:t>
      </w:r>
    </w:p>
    <w:p w:rsidR="006E0EC9"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1.5</w:t>
      </w:r>
      <w:r>
        <w:rPr>
          <w:rFonts w:ascii="Arial" w:hAnsi="Arial" w:cs="Arial"/>
          <w:iCs/>
          <w:sz w:val="20"/>
          <w:szCs w:val="20"/>
        </w:rPr>
        <w:tab/>
      </w:r>
      <w:r w:rsidR="006E0EC9" w:rsidRPr="00892734">
        <w:rPr>
          <w:rFonts w:ascii="Arial" w:hAnsi="Arial" w:cs="Arial"/>
          <w:iCs/>
          <w:sz w:val="20"/>
          <w:szCs w:val="20"/>
        </w:rPr>
        <w:t xml:space="preserve">Substantiation of HBSC and the associated human reliability analysis is a key activity in the design of the new plant. It provides input and is informed by a number of cross-cutting areas such as: fault studies regarding the identification of claims and feasibility of any operator actions, verification of function allocation and input to the Probabilistic Safety Analysis (PSA) to enable a best-estimate risk to be evaluated, demonstrate whether a balanced design has been achieved,  and to identify areas where the human-contribution to plant risk may be dominant and further reasonably practicable design improvements and re-allocation of function may be needed. </w:t>
      </w:r>
    </w:p>
    <w:p w:rsidR="0062168D"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1.6</w:t>
      </w:r>
      <w:r>
        <w:rPr>
          <w:rFonts w:ascii="Arial" w:hAnsi="Arial" w:cs="Arial"/>
          <w:iCs/>
          <w:sz w:val="20"/>
          <w:szCs w:val="20"/>
        </w:rPr>
        <w:tab/>
      </w:r>
      <w:r w:rsidR="00886849" w:rsidRPr="00892734">
        <w:rPr>
          <w:rFonts w:ascii="Arial" w:hAnsi="Arial" w:cs="Arial"/>
          <w:iCs/>
          <w:sz w:val="20"/>
          <w:szCs w:val="20"/>
        </w:rPr>
        <w:t>Hitachi-GE’s submissions</w:t>
      </w:r>
      <w:r w:rsidR="0062168D" w:rsidRPr="00892734">
        <w:rPr>
          <w:rFonts w:ascii="Arial" w:hAnsi="Arial" w:cs="Arial"/>
          <w:iCs/>
          <w:sz w:val="20"/>
          <w:szCs w:val="20"/>
        </w:rPr>
        <w:t xml:space="preserve"> to ONR that seek to provide the HBSC substantiation</w:t>
      </w:r>
      <w:r w:rsidR="00886849" w:rsidRPr="00892734">
        <w:rPr>
          <w:rFonts w:ascii="Arial" w:hAnsi="Arial" w:cs="Arial"/>
          <w:iCs/>
          <w:sz w:val="20"/>
          <w:szCs w:val="20"/>
        </w:rPr>
        <w:t xml:space="preserve"> will be phased during Step</w:t>
      </w:r>
      <w:r w:rsidR="0062168D" w:rsidRPr="00892734">
        <w:rPr>
          <w:rFonts w:ascii="Arial" w:hAnsi="Arial" w:cs="Arial"/>
          <w:iCs/>
          <w:sz w:val="20"/>
          <w:szCs w:val="20"/>
        </w:rPr>
        <w:t>s</w:t>
      </w:r>
      <w:r w:rsidR="00886849" w:rsidRPr="00892734">
        <w:rPr>
          <w:rFonts w:ascii="Arial" w:hAnsi="Arial" w:cs="Arial"/>
          <w:iCs/>
          <w:sz w:val="20"/>
          <w:szCs w:val="20"/>
        </w:rPr>
        <w:t xml:space="preserve"> 3 and 4 </w:t>
      </w:r>
      <w:r w:rsidR="0062168D" w:rsidRPr="00892734">
        <w:rPr>
          <w:rFonts w:ascii="Arial" w:hAnsi="Arial" w:cs="Arial"/>
          <w:iCs/>
          <w:sz w:val="20"/>
          <w:szCs w:val="20"/>
        </w:rPr>
        <w:t xml:space="preserve">of GDA </w:t>
      </w:r>
      <w:r w:rsidR="00886849" w:rsidRPr="00892734">
        <w:rPr>
          <w:rFonts w:ascii="Arial" w:hAnsi="Arial" w:cs="Arial"/>
          <w:iCs/>
          <w:sz w:val="20"/>
          <w:szCs w:val="20"/>
        </w:rPr>
        <w:t>and will provide increasing detail and evidence as the design and safety case</w:t>
      </w:r>
      <w:r w:rsidR="0062168D" w:rsidRPr="00892734">
        <w:rPr>
          <w:rFonts w:ascii="Arial" w:hAnsi="Arial" w:cs="Arial"/>
          <w:iCs/>
          <w:sz w:val="20"/>
          <w:szCs w:val="20"/>
        </w:rPr>
        <w:t xml:space="preserve"> develops and</w:t>
      </w:r>
      <w:r w:rsidR="00886849" w:rsidRPr="00892734">
        <w:rPr>
          <w:rFonts w:ascii="Arial" w:hAnsi="Arial" w:cs="Arial"/>
          <w:iCs/>
          <w:sz w:val="20"/>
          <w:szCs w:val="20"/>
        </w:rPr>
        <w:t xml:space="preserve"> is finalised. </w:t>
      </w:r>
      <w:r w:rsidR="00550358" w:rsidRPr="00892734">
        <w:rPr>
          <w:rFonts w:ascii="Arial" w:hAnsi="Arial" w:cs="Arial"/>
          <w:iCs/>
          <w:sz w:val="20"/>
          <w:szCs w:val="20"/>
        </w:rPr>
        <w:t>During Steps 3 and 4 of GD</w:t>
      </w:r>
      <w:r w:rsidR="00CA11C9" w:rsidRPr="00892734">
        <w:rPr>
          <w:rFonts w:ascii="Arial" w:hAnsi="Arial" w:cs="Arial"/>
          <w:iCs/>
          <w:sz w:val="20"/>
          <w:szCs w:val="20"/>
        </w:rPr>
        <w:t>A</w:t>
      </w:r>
      <w:r w:rsidR="00EB2EE8" w:rsidRPr="00892734">
        <w:rPr>
          <w:rFonts w:ascii="Arial" w:hAnsi="Arial" w:cs="Arial"/>
          <w:iCs/>
          <w:sz w:val="20"/>
          <w:szCs w:val="20"/>
        </w:rPr>
        <w:t>,</w:t>
      </w:r>
      <w:r w:rsidR="00CA11C9" w:rsidRPr="00892734">
        <w:rPr>
          <w:rFonts w:ascii="Arial" w:hAnsi="Arial" w:cs="Arial"/>
          <w:iCs/>
          <w:sz w:val="20"/>
          <w:szCs w:val="20"/>
        </w:rPr>
        <w:t xml:space="preserve"> ONR will undertake assessments</w:t>
      </w:r>
      <w:r w:rsidR="00550358" w:rsidRPr="00892734">
        <w:rPr>
          <w:rFonts w:ascii="Arial" w:hAnsi="Arial" w:cs="Arial"/>
          <w:iCs/>
          <w:sz w:val="20"/>
          <w:szCs w:val="20"/>
        </w:rPr>
        <w:t xml:space="preserve"> </w:t>
      </w:r>
      <w:r w:rsidR="00962031" w:rsidRPr="00892734">
        <w:rPr>
          <w:rFonts w:ascii="Arial" w:hAnsi="Arial" w:cs="Arial"/>
          <w:iCs/>
          <w:sz w:val="20"/>
          <w:szCs w:val="20"/>
        </w:rPr>
        <w:t xml:space="preserve">of </w:t>
      </w:r>
      <w:r w:rsidR="00550358" w:rsidRPr="00892734">
        <w:rPr>
          <w:rFonts w:ascii="Arial" w:hAnsi="Arial" w:cs="Arial"/>
          <w:iCs/>
          <w:sz w:val="20"/>
          <w:szCs w:val="20"/>
        </w:rPr>
        <w:t>increas</w:t>
      </w:r>
      <w:r w:rsidR="00962031" w:rsidRPr="00892734">
        <w:rPr>
          <w:rFonts w:ascii="Arial" w:hAnsi="Arial" w:cs="Arial"/>
          <w:iCs/>
          <w:sz w:val="20"/>
          <w:szCs w:val="20"/>
        </w:rPr>
        <w:t>ing</w:t>
      </w:r>
      <w:r w:rsidR="00550358" w:rsidRPr="00892734">
        <w:rPr>
          <w:rFonts w:ascii="Arial" w:hAnsi="Arial" w:cs="Arial"/>
          <w:iCs/>
          <w:sz w:val="20"/>
          <w:szCs w:val="20"/>
        </w:rPr>
        <w:t xml:space="preserve"> detail, to confirm that the claims are supported by </w:t>
      </w:r>
      <w:r w:rsidR="00EB2EE8" w:rsidRPr="00892734">
        <w:rPr>
          <w:rFonts w:ascii="Arial" w:hAnsi="Arial" w:cs="Arial"/>
          <w:iCs/>
          <w:sz w:val="20"/>
          <w:szCs w:val="20"/>
        </w:rPr>
        <w:t xml:space="preserve">an </w:t>
      </w:r>
      <w:r w:rsidR="00550358" w:rsidRPr="00892734">
        <w:rPr>
          <w:rFonts w:ascii="Arial" w:hAnsi="Arial" w:cs="Arial"/>
          <w:iCs/>
          <w:sz w:val="20"/>
          <w:szCs w:val="20"/>
        </w:rPr>
        <w:t>adequate</w:t>
      </w:r>
      <w:r w:rsidR="001E7635" w:rsidRPr="00892734">
        <w:rPr>
          <w:rFonts w:ascii="Arial" w:hAnsi="Arial" w:cs="Arial"/>
          <w:iCs/>
          <w:sz w:val="20"/>
          <w:szCs w:val="20"/>
        </w:rPr>
        <w:t xml:space="preserve"> </w:t>
      </w:r>
      <w:r w:rsidR="00EB2EE8" w:rsidRPr="00892734">
        <w:rPr>
          <w:rFonts w:ascii="Arial" w:hAnsi="Arial" w:cs="Arial"/>
          <w:iCs/>
          <w:sz w:val="20"/>
          <w:szCs w:val="20"/>
        </w:rPr>
        <w:t xml:space="preserve">body of </w:t>
      </w:r>
      <w:r w:rsidR="001E7635" w:rsidRPr="00892734">
        <w:rPr>
          <w:rFonts w:ascii="Arial" w:hAnsi="Arial" w:cs="Arial"/>
          <w:iCs/>
          <w:sz w:val="20"/>
          <w:szCs w:val="20"/>
        </w:rPr>
        <w:t>arguments (reasoning) and evidence</w:t>
      </w:r>
      <w:r w:rsidR="00550358" w:rsidRPr="00892734">
        <w:rPr>
          <w:rFonts w:ascii="Arial" w:hAnsi="Arial" w:cs="Arial"/>
          <w:iCs/>
          <w:sz w:val="20"/>
          <w:szCs w:val="20"/>
        </w:rPr>
        <w:t>.</w:t>
      </w:r>
      <w:r w:rsidR="00962031" w:rsidRPr="00892734">
        <w:rPr>
          <w:rFonts w:ascii="Arial" w:hAnsi="Arial" w:cs="Arial"/>
          <w:iCs/>
          <w:sz w:val="20"/>
          <w:szCs w:val="20"/>
        </w:rPr>
        <w:t xml:space="preserve"> During Step 4 in particular, ONR will continue its assessment but with increased focus on the evidence, conducting in-depth reviews, on a sampling basis, of the RP’s HF substantiation and reliability analysis for the UK ABWR HBSC. The outcome of this is to confirm and have sufficient confidence that the HBSC are supported by cogent arguments that are underpinned by robust evidence.</w:t>
      </w:r>
      <w:r w:rsidR="006E0EC9" w:rsidRPr="00892734">
        <w:rPr>
          <w:rFonts w:ascii="Arial" w:hAnsi="Arial" w:cs="Arial"/>
          <w:iCs/>
          <w:sz w:val="20"/>
          <w:szCs w:val="20"/>
        </w:rPr>
        <w:t xml:space="preserve"> This must cover the HBSC and Human Failure Events (HFE) for all plant states and conditions, including faults and accidents.</w:t>
      </w:r>
    </w:p>
    <w:p w:rsidR="00526B9E"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1.7</w:t>
      </w:r>
      <w:r>
        <w:rPr>
          <w:rFonts w:ascii="Arial" w:hAnsi="Arial" w:cs="Arial"/>
          <w:iCs/>
          <w:sz w:val="20"/>
          <w:szCs w:val="20"/>
        </w:rPr>
        <w:tab/>
      </w:r>
      <w:r w:rsidR="00526B9E" w:rsidRPr="00892734">
        <w:rPr>
          <w:rFonts w:ascii="Arial" w:hAnsi="Arial" w:cs="Arial"/>
          <w:iCs/>
          <w:sz w:val="20"/>
          <w:szCs w:val="20"/>
        </w:rPr>
        <w:t xml:space="preserve">ONR has identified the need for technical support during Step 3 </w:t>
      </w:r>
      <w:r w:rsidR="006E0EC9" w:rsidRPr="00892734">
        <w:rPr>
          <w:rFonts w:ascii="Arial" w:hAnsi="Arial" w:cs="Arial"/>
          <w:iCs/>
          <w:sz w:val="20"/>
          <w:szCs w:val="20"/>
        </w:rPr>
        <w:t xml:space="preserve">(with potential for continuation into Step 4) </w:t>
      </w:r>
      <w:r w:rsidR="00526B9E" w:rsidRPr="00892734">
        <w:rPr>
          <w:rFonts w:ascii="Arial" w:hAnsi="Arial" w:cs="Arial"/>
          <w:iCs/>
          <w:sz w:val="20"/>
          <w:szCs w:val="20"/>
        </w:rPr>
        <w:t xml:space="preserve">of GDA to facilitate efficient and effective HF assessment of the adequacy and validity of the UK ABWR HBSC substantiation and reliability analysis.  </w:t>
      </w:r>
    </w:p>
    <w:p w:rsidR="00D32198" w:rsidRPr="00892734" w:rsidRDefault="00D32198" w:rsidP="00E10995">
      <w:pPr>
        <w:pStyle w:val="Header"/>
        <w:numPr>
          <w:ilvl w:val="0"/>
          <w:numId w:val="13"/>
        </w:numPr>
        <w:tabs>
          <w:tab w:val="left" w:pos="540"/>
        </w:tabs>
        <w:spacing w:before="240" w:after="120"/>
        <w:ind w:left="567" w:hanging="567"/>
        <w:jc w:val="both"/>
        <w:rPr>
          <w:rFonts w:ascii="Arial" w:hAnsi="Arial" w:cs="Arial"/>
          <w:b/>
          <w:bCs/>
          <w:sz w:val="20"/>
          <w:szCs w:val="20"/>
        </w:rPr>
      </w:pPr>
      <w:r w:rsidRPr="00892734">
        <w:rPr>
          <w:rFonts w:ascii="Arial" w:hAnsi="Arial" w:cs="Arial"/>
          <w:b/>
          <w:bCs/>
          <w:sz w:val="20"/>
          <w:szCs w:val="20"/>
        </w:rPr>
        <w:t>SCOPE OF THE SERVICES REQUIRED</w:t>
      </w:r>
    </w:p>
    <w:p w:rsidR="00B44C2C"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2.1</w:t>
      </w:r>
      <w:r>
        <w:rPr>
          <w:rFonts w:ascii="Arial" w:hAnsi="Arial" w:cs="Arial"/>
          <w:iCs/>
          <w:sz w:val="20"/>
          <w:szCs w:val="20"/>
        </w:rPr>
        <w:tab/>
      </w:r>
      <w:r w:rsidR="008E2423" w:rsidRPr="00892734">
        <w:rPr>
          <w:rFonts w:ascii="Arial" w:hAnsi="Arial" w:cs="Arial"/>
          <w:iCs/>
          <w:sz w:val="20"/>
          <w:szCs w:val="20"/>
        </w:rPr>
        <w:t xml:space="preserve">The </w:t>
      </w:r>
      <w:r w:rsidR="00B44C2C" w:rsidRPr="00892734">
        <w:rPr>
          <w:rFonts w:ascii="Arial" w:hAnsi="Arial" w:cs="Arial"/>
          <w:iCs/>
          <w:sz w:val="20"/>
          <w:szCs w:val="20"/>
        </w:rPr>
        <w:t>T</w:t>
      </w:r>
      <w:r w:rsidR="008E2423" w:rsidRPr="00892734">
        <w:rPr>
          <w:rFonts w:ascii="Arial" w:hAnsi="Arial" w:cs="Arial"/>
          <w:iCs/>
          <w:sz w:val="20"/>
          <w:szCs w:val="20"/>
        </w:rPr>
        <w:t xml:space="preserve">echnical </w:t>
      </w:r>
      <w:r w:rsidR="00B44C2C" w:rsidRPr="00892734">
        <w:rPr>
          <w:rFonts w:ascii="Arial" w:hAnsi="Arial" w:cs="Arial"/>
          <w:iCs/>
          <w:sz w:val="20"/>
          <w:szCs w:val="20"/>
        </w:rPr>
        <w:t>S</w:t>
      </w:r>
      <w:r w:rsidR="008E2423" w:rsidRPr="00892734">
        <w:rPr>
          <w:rFonts w:ascii="Arial" w:hAnsi="Arial" w:cs="Arial"/>
          <w:iCs/>
          <w:sz w:val="20"/>
          <w:szCs w:val="20"/>
        </w:rPr>
        <w:t xml:space="preserve">upport </w:t>
      </w:r>
      <w:r w:rsidR="00B44C2C" w:rsidRPr="00892734">
        <w:rPr>
          <w:rFonts w:ascii="Arial" w:hAnsi="Arial" w:cs="Arial"/>
          <w:iCs/>
          <w:sz w:val="20"/>
          <w:szCs w:val="20"/>
        </w:rPr>
        <w:t>C</w:t>
      </w:r>
      <w:r w:rsidR="008E2423" w:rsidRPr="00892734">
        <w:rPr>
          <w:rFonts w:ascii="Arial" w:hAnsi="Arial" w:cs="Arial"/>
          <w:iCs/>
          <w:sz w:val="20"/>
          <w:szCs w:val="20"/>
        </w:rPr>
        <w:t xml:space="preserve">ontractor (TSC) is required to provide </w:t>
      </w:r>
      <w:r w:rsidR="00CA11C9" w:rsidRPr="00892734">
        <w:rPr>
          <w:rFonts w:ascii="Arial" w:hAnsi="Arial" w:cs="Arial"/>
          <w:iCs/>
          <w:sz w:val="20"/>
          <w:szCs w:val="20"/>
        </w:rPr>
        <w:t xml:space="preserve">HF </w:t>
      </w:r>
      <w:r w:rsidR="008E2423" w:rsidRPr="00892734">
        <w:rPr>
          <w:rFonts w:ascii="Arial" w:hAnsi="Arial" w:cs="Arial"/>
          <w:iCs/>
          <w:sz w:val="20"/>
          <w:szCs w:val="20"/>
        </w:rPr>
        <w:t xml:space="preserve">technical </w:t>
      </w:r>
      <w:r w:rsidR="00CA11C9" w:rsidRPr="00892734">
        <w:rPr>
          <w:rFonts w:ascii="Arial" w:hAnsi="Arial" w:cs="Arial"/>
          <w:iCs/>
          <w:sz w:val="20"/>
          <w:szCs w:val="20"/>
        </w:rPr>
        <w:t xml:space="preserve">assessment </w:t>
      </w:r>
      <w:r w:rsidR="008E2423" w:rsidRPr="00892734">
        <w:rPr>
          <w:rFonts w:ascii="Arial" w:hAnsi="Arial" w:cs="Arial"/>
          <w:iCs/>
          <w:sz w:val="20"/>
          <w:szCs w:val="20"/>
        </w:rPr>
        <w:t>support to ONR, during Step 3</w:t>
      </w:r>
      <w:r w:rsidR="008052A2" w:rsidRPr="00892734">
        <w:rPr>
          <w:rFonts w:ascii="Arial" w:hAnsi="Arial" w:cs="Arial"/>
          <w:iCs/>
          <w:sz w:val="20"/>
          <w:szCs w:val="20"/>
        </w:rPr>
        <w:t xml:space="preserve">. This work will involve HF assessment of the RP’s submissions </w:t>
      </w:r>
      <w:r w:rsidR="00886849" w:rsidRPr="00892734">
        <w:rPr>
          <w:rFonts w:ascii="Arial" w:hAnsi="Arial" w:cs="Arial"/>
          <w:iCs/>
          <w:sz w:val="20"/>
          <w:szCs w:val="20"/>
        </w:rPr>
        <w:t xml:space="preserve">for the substantiation </w:t>
      </w:r>
      <w:r w:rsidR="0062168D" w:rsidRPr="00892734">
        <w:rPr>
          <w:rFonts w:ascii="Arial" w:hAnsi="Arial" w:cs="Arial"/>
          <w:iCs/>
          <w:sz w:val="20"/>
          <w:szCs w:val="20"/>
        </w:rPr>
        <w:t xml:space="preserve">/ reliability analysis </w:t>
      </w:r>
      <w:r w:rsidR="00886849" w:rsidRPr="00892734">
        <w:rPr>
          <w:rFonts w:ascii="Arial" w:hAnsi="Arial" w:cs="Arial"/>
          <w:iCs/>
          <w:sz w:val="20"/>
          <w:szCs w:val="20"/>
        </w:rPr>
        <w:t xml:space="preserve">of the UK ABWR </w:t>
      </w:r>
      <w:r w:rsidR="008052A2" w:rsidRPr="00892734">
        <w:rPr>
          <w:rFonts w:ascii="Arial" w:hAnsi="Arial" w:cs="Arial"/>
          <w:iCs/>
          <w:sz w:val="20"/>
          <w:szCs w:val="20"/>
        </w:rPr>
        <w:t>HBSC / HFE</w:t>
      </w:r>
      <w:r w:rsidR="0062168D" w:rsidRPr="00892734">
        <w:rPr>
          <w:rFonts w:ascii="Arial" w:hAnsi="Arial" w:cs="Arial"/>
          <w:iCs/>
          <w:sz w:val="20"/>
          <w:szCs w:val="20"/>
        </w:rPr>
        <w:t xml:space="preserve"> for Level 1 and 2 PSA ‘internal events at power’</w:t>
      </w:r>
      <w:r w:rsidR="008052A2" w:rsidRPr="00892734">
        <w:rPr>
          <w:rFonts w:ascii="Arial" w:hAnsi="Arial" w:cs="Arial"/>
          <w:iCs/>
          <w:sz w:val="20"/>
          <w:szCs w:val="20"/>
        </w:rPr>
        <w:t xml:space="preserve">. This will include assessment of both </w:t>
      </w:r>
      <w:r w:rsidR="00886849" w:rsidRPr="00892734">
        <w:rPr>
          <w:rFonts w:ascii="Arial" w:hAnsi="Arial" w:cs="Arial"/>
          <w:iCs/>
          <w:sz w:val="20"/>
          <w:szCs w:val="20"/>
        </w:rPr>
        <w:t xml:space="preserve">the </w:t>
      </w:r>
      <w:r w:rsidR="008052A2" w:rsidRPr="00892734">
        <w:rPr>
          <w:rFonts w:ascii="Arial" w:hAnsi="Arial" w:cs="Arial"/>
          <w:iCs/>
          <w:sz w:val="20"/>
          <w:szCs w:val="20"/>
        </w:rPr>
        <w:t>qualitative and quantitative arguments and evidence</w:t>
      </w:r>
      <w:r w:rsidR="0062168D" w:rsidRPr="00892734">
        <w:rPr>
          <w:rFonts w:ascii="Arial" w:hAnsi="Arial" w:cs="Arial"/>
          <w:iCs/>
          <w:sz w:val="20"/>
          <w:szCs w:val="20"/>
        </w:rPr>
        <w:t xml:space="preserve"> (where available at this stage of GDA)</w:t>
      </w:r>
      <w:r w:rsidR="008052A2" w:rsidRPr="00892734">
        <w:rPr>
          <w:rFonts w:ascii="Arial" w:hAnsi="Arial" w:cs="Arial"/>
          <w:iCs/>
          <w:sz w:val="20"/>
          <w:szCs w:val="20"/>
        </w:rPr>
        <w:t xml:space="preserve">. </w:t>
      </w:r>
    </w:p>
    <w:p w:rsidR="008052A2" w:rsidRPr="00892734" w:rsidRDefault="00892734" w:rsidP="00892734">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lastRenderedPageBreak/>
        <w:t>2.2</w:t>
      </w:r>
      <w:r>
        <w:rPr>
          <w:rFonts w:ascii="Arial" w:hAnsi="Arial" w:cs="Arial"/>
          <w:iCs/>
          <w:sz w:val="20"/>
          <w:szCs w:val="20"/>
        </w:rPr>
        <w:tab/>
      </w:r>
      <w:r w:rsidR="008052A2" w:rsidRPr="00892734">
        <w:rPr>
          <w:rFonts w:ascii="Arial" w:hAnsi="Arial" w:cs="Arial"/>
          <w:iCs/>
          <w:sz w:val="20"/>
          <w:szCs w:val="20"/>
        </w:rPr>
        <w:t>ONR is content with t</w:t>
      </w:r>
      <w:r w:rsidR="0062168D" w:rsidRPr="00892734">
        <w:rPr>
          <w:rFonts w:ascii="Arial" w:hAnsi="Arial" w:cs="Arial"/>
          <w:iCs/>
          <w:sz w:val="20"/>
          <w:szCs w:val="20"/>
        </w:rPr>
        <w:t xml:space="preserve">he approaches and methods </w:t>
      </w:r>
      <w:r w:rsidR="008052A2" w:rsidRPr="00892734">
        <w:rPr>
          <w:rFonts w:ascii="Arial" w:hAnsi="Arial" w:cs="Arial"/>
          <w:iCs/>
          <w:sz w:val="20"/>
          <w:szCs w:val="20"/>
        </w:rPr>
        <w:t>proposed by the RP for this aspect of the UK ABWR</w:t>
      </w:r>
      <w:r w:rsidR="00A46279" w:rsidRPr="00892734">
        <w:rPr>
          <w:rFonts w:ascii="Arial" w:hAnsi="Arial" w:cs="Arial"/>
          <w:iCs/>
          <w:sz w:val="20"/>
          <w:szCs w:val="20"/>
        </w:rPr>
        <w:t xml:space="preserve"> </w:t>
      </w:r>
      <w:r w:rsidR="008052A2" w:rsidRPr="00892734">
        <w:rPr>
          <w:rFonts w:ascii="Arial" w:hAnsi="Arial" w:cs="Arial"/>
          <w:iCs/>
          <w:sz w:val="20"/>
          <w:szCs w:val="20"/>
        </w:rPr>
        <w:t>safe</w:t>
      </w:r>
      <w:r w:rsidR="00B43756" w:rsidRPr="00892734">
        <w:rPr>
          <w:rFonts w:ascii="Arial" w:hAnsi="Arial" w:cs="Arial"/>
          <w:iCs/>
          <w:sz w:val="20"/>
          <w:szCs w:val="20"/>
        </w:rPr>
        <w:t xml:space="preserve">ty case </w:t>
      </w:r>
      <w:r w:rsidR="008052A2" w:rsidRPr="00892734">
        <w:rPr>
          <w:rFonts w:ascii="Arial" w:hAnsi="Arial" w:cs="Arial"/>
          <w:iCs/>
          <w:sz w:val="20"/>
          <w:szCs w:val="20"/>
        </w:rPr>
        <w:t>hence the TSC is not required to consider t</w:t>
      </w:r>
      <w:r w:rsidR="00A46279" w:rsidRPr="00892734">
        <w:rPr>
          <w:rFonts w:ascii="Arial" w:hAnsi="Arial" w:cs="Arial"/>
          <w:iCs/>
          <w:sz w:val="20"/>
          <w:szCs w:val="20"/>
        </w:rPr>
        <w:t>his as part of t</w:t>
      </w:r>
      <w:r w:rsidR="008052A2" w:rsidRPr="00892734">
        <w:rPr>
          <w:rFonts w:ascii="Arial" w:hAnsi="Arial" w:cs="Arial"/>
          <w:iCs/>
          <w:sz w:val="20"/>
          <w:szCs w:val="20"/>
        </w:rPr>
        <w:t>he work. However, the TSC is required to con</w:t>
      </w:r>
      <w:r w:rsidR="00886849" w:rsidRPr="00892734">
        <w:rPr>
          <w:rFonts w:ascii="Arial" w:hAnsi="Arial" w:cs="Arial"/>
          <w:iCs/>
          <w:sz w:val="20"/>
          <w:szCs w:val="20"/>
        </w:rPr>
        <w:t>sider the appropriateness of</w:t>
      </w:r>
      <w:r w:rsidR="008052A2" w:rsidRPr="00892734">
        <w:rPr>
          <w:rFonts w:ascii="Arial" w:hAnsi="Arial" w:cs="Arial"/>
          <w:iCs/>
          <w:sz w:val="20"/>
          <w:szCs w:val="20"/>
        </w:rPr>
        <w:t xml:space="preserve"> application </w:t>
      </w:r>
      <w:r w:rsidR="00886849" w:rsidRPr="00892734">
        <w:rPr>
          <w:rFonts w:ascii="Arial" w:hAnsi="Arial" w:cs="Arial"/>
          <w:iCs/>
          <w:sz w:val="20"/>
          <w:szCs w:val="20"/>
        </w:rPr>
        <w:t xml:space="preserve">by the RP </w:t>
      </w:r>
      <w:r w:rsidR="008052A2" w:rsidRPr="00892734">
        <w:rPr>
          <w:rFonts w:ascii="Arial" w:hAnsi="Arial" w:cs="Arial"/>
          <w:iCs/>
          <w:sz w:val="20"/>
          <w:szCs w:val="20"/>
        </w:rPr>
        <w:t xml:space="preserve">of </w:t>
      </w:r>
      <w:r w:rsidR="00886849" w:rsidRPr="00892734">
        <w:rPr>
          <w:rFonts w:ascii="Arial" w:hAnsi="Arial" w:cs="Arial"/>
          <w:iCs/>
          <w:sz w:val="20"/>
          <w:szCs w:val="20"/>
        </w:rPr>
        <w:t xml:space="preserve">the </w:t>
      </w:r>
      <w:r w:rsidR="008052A2" w:rsidRPr="00892734">
        <w:rPr>
          <w:rFonts w:ascii="Arial" w:hAnsi="Arial" w:cs="Arial"/>
          <w:iCs/>
          <w:sz w:val="20"/>
          <w:szCs w:val="20"/>
        </w:rPr>
        <w:t>HF analysis</w:t>
      </w:r>
      <w:r w:rsidR="00A46279" w:rsidRPr="00892734">
        <w:rPr>
          <w:rFonts w:ascii="Arial" w:hAnsi="Arial" w:cs="Arial"/>
          <w:iCs/>
          <w:sz w:val="20"/>
          <w:szCs w:val="20"/>
        </w:rPr>
        <w:t xml:space="preserve"> / HRA</w:t>
      </w:r>
      <w:r w:rsidR="0062168D" w:rsidRPr="00892734">
        <w:rPr>
          <w:rFonts w:ascii="Arial" w:hAnsi="Arial" w:cs="Arial"/>
          <w:iCs/>
          <w:sz w:val="20"/>
          <w:szCs w:val="20"/>
        </w:rPr>
        <w:t xml:space="preserve"> methods</w:t>
      </w:r>
      <w:r w:rsidR="008052A2" w:rsidRPr="00892734">
        <w:rPr>
          <w:rFonts w:ascii="Arial" w:hAnsi="Arial" w:cs="Arial"/>
          <w:iCs/>
          <w:sz w:val="20"/>
          <w:szCs w:val="20"/>
        </w:rPr>
        <w:t xml:space="preserve">. </w:t>
      </w:r>
    </w:p>
    <w:p w:rsidR="00526B9E" w:rsidRPr="00892734" w:rsidRDefault="00892734" w:rsidP="00892734">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2.3</w:t>
      </w:r>
      <w:r>
        <w:rPr>
          <w:rFonts w:ascii="Arial" w:hAnsi="Arial" w:cs="Arial"/>
          <w:iCs/>
          <w:sz w:val="20"/>
          <w:szCs w:val="20"/>
        </w:rPr>
        <w:tab/>
      </w:r>
      <w:r w:rsidR="0062168D" w:rsidRPr="00892734">
        <w:rPr>
          <w:rFonts w:ascii="Arial" w:hAnsi="Arial" w:cs="Arial"/>
          <w:iCs/>
          <w:sz w:val="20"/>
          <w:szCs w:val="20"/>
        </w:rPr>
        <w:t xml:space="preserve">The </w:t>
      </w:r>
      <w:r w:rsidR="00A46279" w:rsidRPr="00892734">
        <w:rPr>
          <w:rFonts w:ascii="Arial" w:hAnsi="Arial" w:cs="Arial"/>
          <w:iCs/>
          <w:sz w:val="20"/>
          <w:szCs w:val="20"/>
        </w:rPr>
        <w:t xml:space="preserve">work will also require interfacing with relevant PSA and fault studies </w:t>
      </w:r>
      <w:r w:rsidR="00886849" w:rsidRPr="00892734">
        <w:rPr>
          <w:rFonts w:ascii="Arial" w:hAnsi="Arial" w:cs="Arial"/>
          <w:iCs/>
          <w:sz w:val="20"/>
          <w:szCs w:val="20"/>
        </w:rPr>
        <w:t xml:space="preserve">specialists, documentation and analyses and understanding of relevant aspects of these disciplines in the context of the </w:t>
      </w:r>
      <w:r w:rsidR="0062168D" w:rsidRPr="00892734">
        <w:rPr>
          <w:rFonts w:ascii="Arial" w:hAnsi="Arial" w:cs="Arial"/>
          <w:iCs/>
          <w:sz w:val="20"/>
          <w:szCs w:val="20"/>
        </w:rPr>
        <w:t xml:space="preserve">HBSC and wider </w:t>
      </w:r>
      <w:r w:rsidR="00886849" w:rsidRPr="00892734">
        <w:rPr>
          <w:rFonts w:ascii="Arial" w:hAnsi="Arial" w:cs="Arial"/>
          <w:iCs/>
          <w:sz w:val="20"/>
          <w:szCs w:val="20"/>
        </w:rPr>
        <w:t>UK ABWR safety case.</w:t>
      </w:r>
    </w:p>
    <w:p w:rsidR="008052A2" w:rsidRPr="00892734" w:rsidRDefault="00892734" w:rsidP="00892734">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2.4</w:t>
      </w:r>
      <w:r>
        <w:rPr>
          <w:rFonts w:ascii="Arial" w:hAnsi="Arial" w:cs="Arial"/>
          <w:iCs/>
          <w:sz w:val="20"/>
          <w:szCs w:val="20"/>
        </w:rPr>
        <w:tab/>
      </w:r>
      <w:r w:rsidR="00526B9E" w:rsidRPr="00892734">
        <w:rPr>
          <w:rFonts w:ascii="Arial" w:hAnsi="Arial" w:cs="Arial"/>
          <w:iCs/>
          <w:sz w:val="20"/>
          <w:szCs w:val="20"/>
        </w:rPr>
        <w:t>The</w:t>
      </w:r>
      <w:r w:rsidR="008052A2" w:rsidRPr="00892734">
        <w:rPr>
          <w:rFonts w:ascii="Arial" w:hAnsi="Arial" w:cs="Arial"/>
          <w:iCs/>
          <w:sz w:val="20"/>
          <w:szCs w:val="20"/>
        </w:rPr>
        <w:t xml:space="preserve"> </w:t>
      </w:r>
      <w:r w:rsidR="00526B9E" w:rsidRPr="00892734">
        <w:rPr>
          <w:rFonts w:ascii="Arial" w:hAnsi="Arial" w:cs="Arial"/>
          <w:iCs/>
          <w:sz w:val="20"/>
          <w:szCs w:val="20"/>
        </w:rPr>
        <w:t xml:space="preserve">specific </w:t>
      </w:r>
      <w:r w:rsidR="008052A2" w:rsidRPr="00892734">
        <w:rPr>
          <w:rFonts w:ascii="Arial" w:hAnsi="Arial" w:cs="Arial"/>
          <w:iCs/>
          <w:sz w:val="20"/>
          <w:szCs w:val="20"/>
        </w:rPr>
        <w:t xml:space="preserve">services required by the TSC </w:t>
      </w:r>
      <w:r w:rsidR="00A76739" w:rsidRPr="00892734">
        <w:rPr>
          <w:rFonts w:ascii="Arial" w:hAnsi="Arial" w:cs="Arial"/>
          <w:iCs/>
          <w:sz w:val="20"/>
          <w:szCs w:val="20"/>
        </w:rPr>
        <w:t xml:space="preserve">for this work </w:t>
      </w:r>
      <w:r w:rsidR="00526B9E" w:rsidRPr="00892734">
        <w:rPr>
          <w:rFonts w:ascii="Arial" w:hAnsi="Arial" w:cs="Arial"/>
          <w:iCs/>
          <w:sz w:val="20"/>
          <w:szCs w:val="20"/>
        </w:rPr>
        <w:t>during Step 3 include</w:t>
      </w:r>
      <w:r w:rsidR="008052A2" w:rsidRPr="00892734">
        <w:rPr>
          <w:rFonts w:ascii="Arial" w:hAnsi="Arial" w:cs="Arial"/>
          <w:iCs/>
          <w:sz w:val="20"/>
          <w:szCs w:val="20"/>
        </w:rPr>
        <w:t>:</w:t>
      </w:r>
    </w:p>
    <w:p w:rsidR="002D54A8" w:rsidRPr="00892734" w:rsidRDefault="00D72F58" w:rsidP="00D72F58">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a) </w:t>
      </w:r>
      <w:r>
        <w:rPr>
          <w:rFonts w:ascii="Arial" w:hAnsi="Arial" w:cs="Arial"/>
          <w:iCs/>
          <w:sz w:val="20"/>
          <w:szCs w:val="20"/>
        </w:rPr>
        <w:tab/>
      </w:r>
      <w:r w:rsidR="00CA11C9" w:rsidRPr="00892734">
        <w:rPr>
          <w:rFonts w:ascii="Arial" w:hAnsi="Arial" w:cs="Arial"/>
          <w:iCs/>
          <w:sz w:val="20"/>
          <w:szCs w:val="20"/>
        </w:rPr>
        <w:t>R</w:t>
      </w:r>
      <w:r w:rsidR="00115E4F" w:rsidRPr="00892734">
        <w:rPr>
          <w:rFonts w:ascii="Arial" w:hAnsi="Arial" w:cs="Arial"/>
          <w:iCs/>
          <w:sz w:val="20"/>
          <w:szCs w:val="20"/>
        </w:rPr>
        <w:t>eview and assess</w:t>
      </w:r>
      <w:r w:rsidR="00CA11C9" w:rsidRPr="00892734">
        <w:rPr>
          <w:rFonts w:ascii="Arial" w:hAnsi="Arial" w:cs="Arial"/>
          <w:iCs/>
          <w:sz w:val="20"/>
          <w:szCs w:val="20"/>
        </w:rPr>
        <w:t>ment of</w:t>
      </w:r>
      <w:r w:rsidR="00115E4F" w:rsidRPr="00892734">
        <w:rPr>
          <w:rFonts w:ascii="Arial" w:hAnsi="Arial" w:cs="Arial"/>
          <w:iCs/>
          <w:sz w:val="20"/>
          <w:szCs w:val="20"/>
        </w:rPr>
        <w:t xml:space="preserve"> the adequ</w:t>
      </w:r>
      <w:r w:rsidR="00CA11C9" w:rsidRPr="00892734">
        <w:rPr>
          <w:rFonts w:ascii="Arial" w:hAnsi="Arial" w:cs="Arial"/>
          <w:iCs/>
          <w:sz w:val="20"/>
          <w:szCs w:val="20"/>
        </w:rPr>
        <w:t xml:space="preserve">acy of the UK ABWR </w:t>
      </w:r>
      <w:r w:rsidR="008052A2" w:rsidRPr="00892734">
        <w:rPr>
          <w:rFonts w:ascii="Arial" w:hAnsi="Arial" w:cs="Arial"/>
          <w:iCs/>
          <w:sz w:val="20"/>
          <w:szCs w:val="20"/>
        </w:rPr>
        <w:t xml:space="preserve">HBSC / HFE substantiation (qualitative analyses, </w:t>
      </w:r>
      <w:r w:rsidR="0062168D" w:rsidRPr="00892734">
        <w:rPr>
          <w:rFonts w:ascii="Arial" w:hAnsi="Arial" w:cs="Arial"/>
          <w:iCs/>
          <w:sz w:val="20"/>
          <w:szCs w:val="20"/>
        </w:rPr>
        <w:t>arguments and evidence) and associ</w:t>
      </w:r>
      <w:r w:rsidR="00B43756" w:rsidRPr="00892734">
        <w:rPr>
          <w:rFonts w:ascii="Arial" w:hAnsi="Arial" w:cs="Arial"/>
          <w:iCs/>
          <w:sz w:val="20"/>
          <w:szCs w:val="20"/>
        </w:rPr>
        <w:t xml:space="preserve">ated human reliability </w:t>
      </w:r>
      <w:r w:rsidR="008052A2" w:rsidRPr="00892734">
        <w:rPr>
          <w:rFonts w:ascii="Arial" w:hAnsi="Arial" w:cs="Arial"/>
          <w:iCs/>
          <w:sz w:val="20"/>
          <w:szCs w:val="20"/>
        </w:rPr>
        <w:t>quantitative analysis</w:t>
      </w:r>
      <w:r w:rsidR="00A46279" w:rsidRPr="00892734">
        <w:rPr>
          <w:rFonts w:ascii="Arial" w:hAnsi="Arial" w:cs="Arial"/>
          <w:iCs/>
          <w:sz w:val="20"/>
          <w:szCs w:val="20"/>
        </w:rPr>
        <w:t xml:space="preserve"> for</w:t>
      </w:r>
      <w:r w:rsidR="0062168D" w:rsidRPr="00892734">
        <w:rPr>
          <w:rFonts w:ascii="Arial" w:hAnsi="Arial" w:cs="Arial"/>
          <w:iCs/>
          <w:sz w:val="20"/>
          <w:szCs w:val="20"/>
        </w:rPr>
        <w:t xml:space="preserve"> </w:t>
      </w:r>
      <w:r w:rsidR="00A46279" w:rsidRPr="00892734">
        <w:rPr>
          <w:rFonts w:ascii="Arial" w:hAnsi="Arial" w:cs="Arial"/>
          <w:iCs/>
          <w:sz w:val="20"/>
          <w:szCs w:val="20"/>
        </w:rPr>
        <w:t xml:space="preserve">PSA </w:t>
      </w:r>
      <w:r w:rsidR="002D54A8" w:rsidRPr="00892734">
        <w:rPr>
          <w:rFonts w:ascii="Arial" w:hAnsi="Arial" w:cs="Arial"/>
          <w:iCs/>
          <w:sz w:val="20"/>
          <w:szCs w:val="20"/>
        </w:rPr>
        <w:t>‘</w:t>
      </w:r>
      <w:r w:rsidR="00A46279" w:rsidRPr="00892734">
        <w:rPr>
          <w:rFonts w:ascii="Arial" w:hAnsi="Arial" w:cs="Arial"/>
          <w:iCs/>
          <w:sz w:val="20"/>
          <w:szCs w:val="20"/>
        </w:rPr>
        <w:t>internal events</w:t>
      </w:r>
      <w:r w:rsidR="002D54A8" w:rsidRPr="00892734">
        <w:rPr>
          <w:rFonts w:ascii="Arial" w:hAnsi="Arial" w:cs="Arial"/>
          <w:iCs/>
          <w:sz w:val="20"/>
          <w:szCs w:val="20"/>
        </w:rPr>
        <w:t xml:space="preserve"> at power’</w:t>
      </w:r>
      <w:r w:rsidR="008D2943" w:rsidRPr="00892734">
        <w:rPr>
          <w:rFonts w:ascii="Arial" w:hAnsi="Arial" w:cs="Arial"/>
          <w:iCs/>
          <w:sz w:val="20"/>
          <w:szCs w:val="20"/>
        </w:rPr>
        <w:t>.</w:t>
      </w:r>
      <w:r w:rsidR="00B43756" w:rsidRPr="00892734">
        <w:rPr>
          <w:rFonts w:ascii="Arial" w:hAnsi="Arial" w:cs="Arial"/>
          <w:iCs/>
          <w:sz w:val="20"/>
          <w:szCs w:val="20"/>
        </w:rPr>
        <w:t xml:space="preserve"> This will </w:t>
      </w:r>
      <w:r w:rsidR="00B44C2C" w:rsidRPr="00892734">
        <w:rPr>
          <w:rFonts w:ascii="Arial" w:hAnsi="Arial" w:cs="Arial"/>
          <w:iCs/>
          <w:sz w:val="20"/>
          <w:szCs w:val="20"/>
        </w:rPr>
        <w:t xml:space="preserve">be </w:t>
      </w:r>
      <w:r w:rsidR="00B43756" w:rsidRPr="00892734">
        <w:rPr>
          <w:rFonts w:ascii="Arial" w:hAnsi="Arial" w:cs="Arial"/>
          <w:iCs/>
          <w:sz w:val="20"/>
          <w:szCs w:val="20"/>
        </w:rPr>
        <w:t>carried out using ONR’s SAPs, ONR’s HF TAGs, PSA TAG and relevant international good practice</w:t>
      </w:r>
      <w:r>
        <w:rPr>
          <w:rFonts w:ascii="Arial" w:hAnsi="Arial" w:cs="Arial"/>
          <w:iCs/>
          <w:sz w:val="20"/>
          <w:szCs w:val="20"/>
        </w:rPr>
        <w:t xml:space="preserve"> as the basis of assessment;</w:t>
      </w:r>
      <w:r w:rsidR="005C5850">
        <w:rPr>
          <w:rFonts w:ascii="Arial" w:hAnsi="Arial" w:cs="Arial"/>
          <w:iCs/>
          <w:sz w:val="20"/>
          <w:szCs w:val="20"/>
        </w:rPr>
        <w:t xml:space="preserve">  </w:t>
      </w:r>
    </w:p>
    <w:p w:rsidR="000202C6" w:rsidRPr="00892734" w:rsidRDefault="00D72F58" w:rsidP="00D72F58">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b) </w:t>
      </w:r>
      <w:r>
        <w:rPr>
          <w:rFonts w:ascii="Arial" w:hAnsi="Arial" w:cs="Arial"/>
          <w:iCs/>
          <w:sz w:val="20"/>
          <w:szCs w:val="20"/>
        </w:rPr>
        <w:tab/>
      </w:r>
      <w:r w:rsidR="000202C6" w:rsidRPr="00892734">
        <w:rPr>
          <w:rFonts w:ascii="Arial" w:hAnsi="Arial" w:cs="Arial"/>
          <w:iCs/>
          <w:sz w:val="20"/>
          <w:szCs w:val="20"/>
        </w:rPr>
        <w:t>Assessment of the completeness and appropriateness of the RP’s identification of human error contribution initiating events for shut-down, spe</w:t>
      </w:r>
      <w:r>
        <w:rPr>
          <w:rFonts w:ascii="Arial" w:hAnsi="Arial" w:cs="Arial"/>
          <w:iCs/>
          <w:sz w:val="20"/>
          <w:szCs w:val="20"/>
        </w:rPr>
        <w:t>nt fuel pool and fuel route PSA;</w:t>
      </w:r>
    </w:p>
    <w:p w:rsidR="001F48BC" w:rsidRPr="00267A57" w:rsidRDefault="00D72F58" w:rsidP="00267A57">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c) </w:t>
      </w:r>
      <w:r>
        <w:rPr>
          <w:rFonts w:ascii="Arial" w:hAnsi="Arial" w:cs="Arial"/>
          <w:iCs/>
          <w:sz w:val="20"/>
          <w:szCs w:val="20"/>
        </w:rPr>
        <w:tab/>
      </w:r>
      <w:r w:rsidR="00B43756" w:rsidRPr="00892734">
        <w:rPr>
          <w:rFonts w:ascii="Arial" w:hAnsi="Arial" w:cs="Arial"/>
          <w:iCs/>
          <w:sz w:val="20"/>
          <w:szCs w:val="20"/>
        </w:rPr>
        <w:t xml:space="preserve">Commence </w:t>
      </w:r>
      <w:r w:rsidR="002D54A8" w:rsidRPr="00892734">
        <w:rPr>
          <w:rFonts w:ascii="Arial" w:hAnsi="Arial" w:cs="Arial"/>
          <w:iCs/>
          <w:sz w:val="20"/>
          <w:szCs w:val="20"/>
        </w:rPr>
        <w:t xml:space="preserve">assessment </w:t>
      </w:r>
      <w:r w:rsidR="002B055E" w:rsidRPr="00892734">
        <w:rPr>
          <w:rFonts w:ascii="Arial" w:hAnsi="Arial" w:cs="Arial"/>
          <w:iCs/>
          <w:sz w:val="20"/>
          <w:szCs w:val="20"/>
        </w:rPr>
        <w:t xml:space="preserve">and provide an interim report </w:t>
      </w:r>
      <w:r w:rsidR="002D54A8" w:rsidRPr="00892734">
        <w:rPr>
          <w:rFonts w:ascii="Arial" w:hAnsi="Arial" w:cs="Arial"/>
          <w:iCs/>
          <w:sz w:val="20"/>
          <w:szCs w:val="20"/>
        </w:rPr>
        <w:t xml:space="preserve">of the UK ABWR </w:t>
      </w:r>
      <w:r w:rsidR="003F316A" w:rsidRPr="00892734">
        <w:rPr>
          <w:rFonts w:ascii="Arial" w:hAnsi="Arial" w:cs="Arial"/>
          <w:iCs/>
          <w:sz w:val="20"/>
          <w:szCs w:val="20"/>
        </w:rPr>
        <w:t xml:space="preserve">HRA for the </w:t>
      </w:r>
      <w:r w:rsidR="002D54A8" w:rsidRPr="00892734">
        <w:rPr>
          <w:rFonts w:ascii="Arial" w:hAnsi="Arial" w:cs="Arial"/>
          <w:iCs/>
          <w:sz w:val="20"/>
          <w:szCs w:val="20"/>
        </w:rPr>
        <w:t>‘shutdown, sp</w:t>
      </w:r>
      <w:r w:rsidR="003F316A" w:rsidRPr="00892734">
        <w:rPr>
          <w:rFonts w:ascii="Arial" w:hAnsi="Arial" w:cs="Arial"/>
          <w:iCs/>
          <w:sz w:val="20"/>
          <w:szCs w:val="20"/>
        </w:rPr>
        <w:t>ent fuel pool and fuel route</w:t>
      </w:r>
      <w:r w:rsidR="002B055E" w:rsidRPr="00892734">
        <w:rPr>
          <w:rFonts w:ascii="Arial" w:hAnsi="Arial" w:cs="Arial"/>
          <w:iCs/>
          <w:sz w:val="20"/>
          <w:szCs w:val="20"/>
        </w:rPr>
        <w:t>’</w:t>
      </w:r>
      <w:r w:rsidR="003F316A" w:rsidRPr="00892734">
        <w:rPr>
          <w:rFonts w:ascii="Arial" w:hAnsi="Arial" w:cs="Arial"/>
          <w:iCs/>
          <w:sz w:val="20"/>
          <w:szCs w:val="20"/>
        </w:rPr>
        <w:t xml:space="preserve"> PSA</w:t>
      </w:r>
      <w:r w:rsidR="002D54A8" w:rsidRPr="00892734">
        <w:rPr>
          <w:rFonts w:ascii="Arial" w:hAnsi="Arial" w:cs="Arial"/>
          <w:iCs/>
          <w:sz w:val="20"/>
          <w:szCs w:val="20"/>
        </w:rPr>
        <w:t xml:space="preserve"> </w:t>
      </w:r>
      <w:r w:rsidR="003F316A" w:rsidRPr="00892734">
        <w:rPr>
          <w:rFonts w:ascii="Arial" w:hAnsi="Arial" w:cs="Arial"/>
          <w:iCs/>
          <w:sz w:val="20"/>
          <w:szCs w:val="20"/>
        </w:rPr>
        <w:t>from July 2015 (this will continue through Step 4</w:t>
      </w:r>
      <w:r w:rsidR="0062168D" w:rsidRPr="00892734">
        <w:rPr>
          <w:rFonts w:ascii="Arial" w:hAnsi="Arial" w:cs="Arial"/>
          <w:iCs/>
          <w:sz w:val="20"/>
          <w:szCs w:val="20"/>
        </w:rPr>
        <w:t xml:space="preserve"> and </w:t>
      </w:r>
      <w:r w:rsidR="005C5850">
        <w:rPr>
          <w:rFonts w:ascii="Arial" w:hAnsi="Arial" w:cs="Arial"/>
          <w:iCs/>
          <w:sz w:val="20"/>
          <w:szCs w:val="20"/>
        </w:rPr>
        <w:t>may /</w:t>
      </w:r>
      <w:r w:rsidR="0062168D" w:rsidRPr="00892734">
        <w:rPr>
          <w:rFonts w:ascii="Arial" w:hAnsi="Arial" w:cs="Arial"/>
          <w:iCs/>
          <w:sz w:val="20"/>
          <w:szCs w:val="20"/>
        </w:rPr>
        <w:t>will be subject to further contract once the scope of the RP’s submission is known</w:t>
      </w:r>
      <w:r w:rsidR="003F316A" w:rsidRPr="00892734">
        <w:rPr>
          <w:rFonts w:ascii="Arial" w:hAnsi="Arial" w:cs="Arial"/>
          <w:iCs/>
          <w:sz w:val="20"/>
          <w:szCs w:val="20"/>
        </w:rPr>
        <w:t>)</w:t>
      </w:r>
      <w:r w:rsidR="00267A57">
        <w:rPr>
          <w:rFonts w:ascii="Arial" w:hAnsi="Arial" w:cs="Arial"/>
          <w:iCs/>
          <w:sz w:val="20"/>
          <w:szCs w:val="20"/>
        </w:rPr>
        <w:t xml:space="preserve">.  </w:t>
      </w:r>
      <w:r w:rsidR="001F48BC" w:rsidRPr="00267A57">
        <w:rPr>
          <w:rFonts w:ascii="Arial" w:hAnsi="Arial" w:cs="Arial"/>
          <w:iCs/>
          <w:sz w:val="20"/>
          <w:szCs w:val="20"/>
        </w:rPr>
        <w:t>This is subject to successful completion of Step 3 and further internal ONR approval;</w:t>
      </w:r>
    </w:p>
    <w:p w:rsidR="00B44C2C" w:rsidRPr="00892734" w:rsidRDefault="00D72F58" w:rsidP="00D72F58">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d) </w:t>
      </w:r>
      <w:r>
        <w:rPr>
          <w:rFonts w:ascii="Arial" w:hAnsi="Arial" w:cs="Arial"/>
          <w:iCs/>
          <w:sz w:val="20"/>
          <w:szCs w:val="20"/>
        </w:rPr>
        <w:tab/>
      </w:r>
      <w:r w:rsidR="00B44C2C" w:rsidRPr="00892734">
        <w:rPr>
          <w:rFonts w:ascii="Arial" w:hAnsi="Arial" w:cs="Arial"/>
          <w:iCs/>
          <w:sz w:val="20"/>
          <w:szCs w:val="20"/>
        </w:rPr>
        <w:t>Draft regulatory queries and / or observations to request additional information and / or analysis from the RP (to be formally submitted by ONR) and advise ONR on the</w:t>
      </w:r>
      <w:r>
        <w:rPr>
          <w:rFonts w:ascii="Arial" w:hAnsi="Arial" w:cs="Arial"/>
          <w:iCs/>
          <w:sz w:val="20"/>
          <w:szCs w:val="20"/>
        </w:rPr>
        <w:t xml:space="preserve"> adequacy of the RP’s responses;</w:t>
      </w:r>
    </w:p>
    <w:p w:rsidR="008D2943" w:rsidRPr="00892734" w:rsidRDefault="00D72F58" w:rsidP="00D72F58">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e) </w:t>
      </w:r>
      <w:r>
        <w:rPr>
          <w:rFonts w:ascii="Arial" w:hAnsi="Arial" w:cs="Arial"/>
          <w:iCs/>
          <w:sz w:val="20"/>
          <w:szCs w:val="20"/>
        </w:rPr>
        <w:tab/>
      </w:r>
      <w:r w:rsidR="0062168D" w:rsidRPr="00892734">
        <w:rPr>
          <w:rFonts w:ascii="Arial" w:hAnsi="Arial" w:cs="Arial"/>
          <w:iCs/>
          <w:sz w:val="20"/>
          <w:szCs w:val="20"/>
        </w:rPr>
        <w:t>R</w:t>
      </w:r>
      <w:r w:rsidR="008D2943" w:rsidRPr="00892734">
        <w:rPr>
          <w:rFonts w:ascii="Arial" w:hAnsi="Arial" w:cs="Arial"/>
          <w:iCs/>
          <w:sz w:val="20"/>
          <w:szCs w:val="20"/>
        </w:rPr>
        <w:t>eport</w:t>
      </w:r>
      <w:r w:rsidR="002B055E" w:rsidRPr="00892734">
        <w:rPr>
          <w:rFonts w:ascii="Arial" w:hAnsi="Arial" w:cs="Arial"/>
          <w:iCs/>
          <w:sz w:val="20"/>
          <w:szCs w:val="20"/>
        </w:rPr>
        <w:t>s should cover</w:t>
      </w:r>
      <w:r w:rsidR="008D2943" w:rsidRPr="00892734">
        <w:rPr>
          <w:rFonts w:ascii="Arial" w:hAnsi="Arial" w:cs="Arial"/>
          <w:iCs/>
          <w:sz w:val="20"/>
          <w:szCs w:val="20"/>
        </w:rPr>
        <w:t xml:space="preserve"> the RP’s approach</w:t>
      </w:r>
      <w:r w:rsidR="0062168D" w:rsidRPr="00892734">
        <w:rPr>
          <w:rFonts w:ascii="Arial" w:hAnsi="Arial" w:cs="Arial"/>
          <w:iCs/>
          <w:sz w:val="20"/>
          <w:szCs w:val="20"/>
        </w:rPr>
        <w:t xml:space="preserve"> to the substantiation and reliability analysis of HBSC</w:t>
      </w:r>
      <w:r w:rsidR="008D2943" w:rsidRPr="00892734">
        <w:rPr>
          <w:rFonts w:ascii="Arial" w:hAnsi="Arial" w:cs="Arial"/>
          <w:iCs/>
          <w:sz w:val="20"/>
          <w:szCs w:val="20"/>
        </w:rPr>
        <w:t xml:space="preserve">, </w:t>
      </w:r>
      <w:r w:rsidR="0062168D" w:rsidRPr="00892734">
        <w:rPr>
          <w:rFonts w:ascii="Arial" w:hAnsi="Arial" w:cs="Arial"/>
          <w:iCs/>
          <w:sz w:val="20"/>
          <w:szCs w:val="20"/>
        </w:rPr>
        <w:t xml:space="preserve">the </w:t>
      </w:r>
      <w:r w:rsidR="008D2943" w:rsidRPr="00892734">
        <w:rPr>
          <w:rFonts w:ascii="Arial" w:hAnsi="Arial" w:cs="Arial"/>
          <w:iCs/>
          <w:sz w:val="20"/>
          <w:szCs w:val="20"/>
        </w:rPr>
        <w:t>findings</w:t>
      </w:r>
      <w:r w:rsidR="0062168D" w:rsidRPr="00892734">
        <w:rPr>
          <w:rFonts w:ascii="Arial" w:hAnsi="Arial" w:cs="Arial"/>
          <w:iCs/>
          <w:sz w:val="20"/>
          <w:szCs w:val="20"/>
        </w:rPr>
        <w:t xml:space="preserve"> of the </w:t>
      </w:r>
      <w:r w:rsidR="00B43756" w:rsidRPr="00892734">
        <w:rPr>
          <w:rFonts w:ascii="Arial" w:hAnsi="Arial" w:cs="Arial"/>
          <w:iCs/>
          <w:sz w:val="20"/>
          <w:szCs w:val="20"/>
        </w:rPr>
        <w:t xml:space="preserve">TSC’s </w:t>
      </w:r>
      <w:r w:rsidR="0062168D" w:rsidRPr="00892734">
        <w:rPr>
          <w:rFonts w:ascii="Arial" w:hAnsi="Arial" w:cs="Arial"/>
          <w:iCs/>
          <w:sz w:val="20"/>
          <w:szCs w:val="20"/>
        </w:rPr>
        <w:t>assessment</w:t>
      </w:r>
      <w:r w:rsidR="008D2943" w:rsidRPr="00892734">
        <w:rPr>
          <w:rFonts w:ascii="Arial" w:hAnsi="Arial" w:cs="Arial"/>
          <w:iCs/>
          <w:sz w:val="20"/>
          <w:szCs w:val="20"/>
        </w:rPr>
        <w:t xml:space="preserve">, any gaps against relevant standards, criteria and other good practice, accounting for the maturity of the UK ABWR design and safety case at </w:t>
      </w:r>
      <w:r w:rsidR="006E0EC9" w:rsidRPr="00892734">
        <w:rPr>
          <w:rFonts w:ascii="Arial" w:hAnsi="Arial" w:cs="Arial"/>
          <w:iCs/>
          <w:sz w:val="20"/>
          <w:szCs w:val="20"/>
        </w:rPr>
        <w:t xml:space="preserve">GDA </w:t>
      </w:r>
      <w:r w:rsidR="008D2943" w:rsidRPr="00892734">
        <w:rPr>
          <w:rFonts w:ascii="Arial" w:hAnsi="Arial" w:cs="Arial"/>
          <w:iCs/>
          <w:sz w:val="20"/>
          <w:szCs w:val="20"/>
        </w:rPr>
        <w:t xml:space="preserve">Step 3. </w:t>
      </w:r>
      <w:r w:rsidR="006E0EC9" w:rsidRPr="00892734">
        <w:rPr>
          <w:rFonts w:ascii="Arial" w:hAnsi="Arial" w:cs="Arial"/>
          <w:iCs/>
          <w:sz w:val="20"/>
          <w:szCs w:val="20"/>
        </w:rPr>
        <w:t>The reports should clearly e</w:t>
      </w:r>
      <w:r w:rsidR="00B43756" w:rsidRPr="00892734">
        <w:rPr>
          <w:rFonts w:ascii="Arial" w:hAnsi="Arial" w:cs="Arial"/>
          <w:iCs/>
          <w:sz w:val="20"/>
          <w:szCs w:val="20"/>
        </w:rPr>
        <w:t>valuate the importance of the review findings and their potential impact on the UK ABWR HF sa</w:t>
      </w:r>
      <w:r>
        <w:rPr>
          <w:rFonts w:ascii="Arial" w:hAnsi="Arial" w:cs="Arial"/>
          <w:iCs/>
          <w:sz w:val="20"/>
          <w:szCs w:val="20"/>
        </w:rPr>
        <w:t>fety case (HRA and PSA) results;</w:t>
      </w:r>
    </w:p>
    <w:p w:rsidR="008D2943" w:rsidRPr="00892734" w:rsidRDefault="00D72F58" w:rsidP="00D72F58">
      <w:pPr>
        <w:pStyle w:val="Heade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f) </w:t>
      </w:r>
      <w:r>
        <w:rPr>
          <w:rFonts w:ascii="Arial" w:hAnsi="Arial" w:cs="Arial"/>
          <w:iCs/>
          <w:sz w:val="20"/>
          <w:szCs w:val="20"/>
        </w:rPr>
        <w:tab/>
      </w:r>
      <w:r w:rsidR="008D2943" w:rsidRPr="00892734">
        <w:rPr>
          <w:rFonts w:ascii="Arial" w:hAnsi="Arial" w:cs="Arial"/>
          <w:iCs/>
          <w:sz w:val="20"/>
          <w:szCs w:val="20"/>
        </w:rPr>
        <w:t>M</w:t>
      </w:r>
      <w:r w:rsidR="00B43756" w:rsidRPr="00892734">
        <w:rPr>
          <w:rFonts w:ascii="Arial" w:hAnsi="Arial" w:cs="Arial"/>
          <w:iCs/>
          <w:sz w:val="20"/>
          <w:szCs w:val="20"/>
        </w:rPr>
        <w:t>ake appropriate con</w:t>
      </w:r>
      <w:r w:rsidR="005C5850">
        <w:rPr>
          <w:rFonts w:ascii="Arial" w:hAnsi="Arial" w:cs="Arial"/>
          <w:iCs/>
          <w:sz w:val="20"/>
          <w:szCs w:val="20"/>
        </w:rPr>
        <w:t xml:space="preserve">clusions and </w:t>
      </w:r>
      <w:r w:rsidR="008D2943" w:rsidRPr="00892734">
        <w:rPr>
          <w:rFonts w:ascii="Arial" w:hAnsi="Arial" w:cs="Arial"/>
          <w:iCs/>
          <w:sz w:val="20"/>
          <w:szCs w:val="20"/>
        </w:rPr>
        <w:t>any recommendations for further analysis work</w:t>
      </w:r>
      <w:r w:rsidR="00B43756" w:rsidRPr="00892734">
        <w:rPr>
          <w:rFonts w:ascii="Arial" w:hAnsi="Arial" w:cs="Arial"/>
          <w:iCs/>
          <w:sz w:val="20"/>
          <w:szCs w:val="20"/>
        </w:rPr>
        <w:t xml:space="preserve"> and provision of evidence</w:t>
      </w:r>
      <w:r w:rsidR="008D2943" w:rsidRPr="00892734">
        <w:rPr>
          <w:rFonts w:ascii="Arial" w:hAnsi="Arial" w:cs="Arial"/>
          <w:iCs/>
          <w:sz w:val="20"/>
          <w:szCs w:val="20"/>
        </w:rPr>
        <w:t xml:space="preserve"> in this area by Hitachi-GE and / or ONR</w:t>
      </w:r>
      <w:r>
        <w:rPr>
          <w:rFonts w:ascii="Arial" w:hAnsi="Arial" w:cs="Arial"/>
          <w:iCs/>
          <w:sz w:val="20"/>
          <w:szCs w:val="20"/>
        </w:rPr>
        <w:t>;</w:t>
      </w:r>
    </w:p>
    <w:p w:rsidR="00A77DFC" w:rsidRPr="003C217C" w:rsidRDefault="00D72F58" w:rsidP="00D72F58">
      <w:pPr>
        <w:pStyle w:val="Header"/>
        <w:tabs>
          <w:tab w:val="clear" w:pos="4320"/>
          <w:tab w:val="clear" w:pos="8640"/>
        </w:tabs>
        <w:spacing w:before="120" w:after="120"/>
        <w:ind w:left="1134" w:hanging="567"/>
        <w:jc w:val="both"/>
        <w:rPr>
          <w:rFonts w:ascii="Arial" w:hAnsi="Arial" w:cs="Arial"/>
          <w:b/>
          <w:iCs/>
          <w:color w:val="0070C0"/>
          <w:sz w:val="20"/>
          <w:szCs w:val="20"/>
        </w:rPr>
      </w:pPr>
      <w:r>
        <w:rPr>
          <w:rFonts w:ascii="Arial" w:hAnsi="Arial" w:cs="Arial"/>
          <w:iCs/>
          <w:sz w:val="20"/>
          <w:szCs w:val="20"/>
        </w:rPr>
        <w:t xml:space="preserve">g) </w:t>
      </w:r>
      <w:r>
        <w:rPr>
          <w:rFonts w:ascii="Arial" w:hAnsi="Arial" w:cs="Arial"/>
          <w:iCs/>
          <w:sz w:val="20"/>
          <w:szCs w:val="20"/>
        </w:rPr>
        <w:tab/>
      </w:r>
      <w:r w:rsidR="00A77DFC" w:rsidRPr="00892734">
        <w:rPr>
          <w:rFonts w:ascii="Arial" w:hAnsi="Arial" w:cs="Arial"/>
          <w:iCs/>
          <w:sz w:val="20"/>
          <w:szCs w:val="20"/>
        </w:rPr>
        <w:t>Support ONR (including any required preparation) during teleconferences, videoconferences and / or face-to-face meetings (in the UK and Japan) with the RP to discuss progress of the reviews of the various HBSC substantiation and HRA tasks, findings from the reviews, emerging issues, etc. and / or to request additional information and / or analysis from the RP.</w:t>
      </w:r>
      <w:r w:rsidR="005C5850">
        <w:rPr>
          <w:rFonts w:ascii="Arial" w:hAnsi="Arial" w:cs="Arial"/>
          <w:iCs/>
          <w:sz w:val="20"/>
          <w:szCs w:val="20"/>
        </w:rPr>
        <w:t xml:space="preserve">  </w:t>
      </w:r>
    </w:p>
    <w:p w:rsidR="00526B9E" w:rsidRPr="00892734" w:rsidRDefault="00892734" w:rsidP="00E10995">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2.5</w:t>
      </w:r>
      <w:r w:rsidR="00E10995">
        <w:rPr>
          <w:rFonts w:ascii="Arial" w:hAnsi="Arial" w:cs="Arial"/>
          <w:iCs/>
          <w:sz w:val="20"/>
          <w:szCs w:val="20"/>
        </w:rPr>
        <w:tab/>
      </w:r>
      <w:r w:rsidR="008052A2" w:rsidRPr="00892734">
        <w:rPr>
          <w:rFonts w:ascii="Arial" w:hAnsi="Arial" w:cs="Arial"/>
          <w:iCs/>
          <w:sz w:val="20"/>
          <w:szCs w:val="20"/>
        </w:rPr>
        <w:t xml:space="preserve">A start date of </w:t>
      </w:r>
      <w:r w:rsidR="001C76FB" w:rsidRPr="00892734">
        <w:rPr>
          <w:rFonts w:ascii="Arial" w:hAnsi="Arial" w:cs="Arial"/>
          <w:iCs/>
          <w:sz w:val="20"/>
          <w:szCs w:val="20"/>
        </w:rPr>
        <w:t>March</w:t>
      </w:r>
      <w:r w:rsidR="00B43756" w:rsidRPr="00892734">
        <w:rPr>
          <w:rFonts w:ascii="Arial" w:hAnsi="Arial" w:cs="Arial"/>
          <w:iCs/>
          <w:sz w:val="20"/>
          <w:szCs w:val="20"/>
        </w:rPr>
        <w:t xml:space="preserve"> 2015</w:t>
      </w:r>
      <w:r w:rsidR="00A46279" w:rsidRPr="00892734">
        <w:rPr>
          <w:rFonts w:ascii="Arial" w:hAnsi="Arial" w:cs="Arial"/>
          <w:iCs/>
          <w:sz w:val="20"/>
          <w:szCs w:val="20"/>
        </w:rPr>
        <w:t xml:space="preserve"> is proposed for the</w:t>
      </w:r>
      <w:r w:rsidR="00115E4F" w:rsidRPr="00892734">
        <w:rPr>
          <w:rFonts w:ascii="Arial" w:hAnsi="Arial" w:cs="Arial"/>
          <w:iCs/>
          <w:sz w:val="20"/>
          <w:szCs w:val="20"/>
        </w:rPr>
        <w:t xml:space="preserve"> </w:t>
      </w:r>
      <w:r w:rsidR="008052A2" w:rsidRPr="00892734">
        <w:rPr>
          <w:rFonts w:ascii="Arial" w:hAnsi="Arial" w:cs="Arial"/>
          <w:iCs/>
          <w:sz w:val="20"/>
          <w:szCs w:val="20"/>
        </w:rPr>
        <w:t xml:space="preserve">first </w:t>
      </w:r>
      <w:r w:rsidR="00115E4F" w:rsidRPr="00892734">
        <w:rPr>
          <w:rFonts w:ascii="Arial" w:hAnsi="Arial" w:cs="Arial"/>
          <w:iCs/>
          <w:sz w:val="20"/>
          <w:szCs w:val="20"/>
        </w:rPr>
        <w:t xml:space="preserve">phase </w:t>
      </w:r>
      <w:r w:rsidR="000A1175" w:rsidRPr="00892734">
        <w:rPr>
          <w:rFonts w:ascii="Arial" w:hAnsi="Arial" w:cs="Arial"/>
          <w:iCs/>
          <w:sz w:val="20"/>
          <w:szCs w:val="20"/>
        </w:rPr>
        <w:t>of the work</w:t>
      </w:r>
      <w:r w:rsidR="008052A2" w:rsidRPr="00892734">
        <w:rPr>
          <w:rFonts w:ascii="Arial" w:hAnsi="Arial" w:cs="Arial"/>
          <w:iCs/>
          <w:sz w:val="20"/>
          <w:szCs w:val="20"/>
        </w:rPr>
        <w:t>, which will involve assessment of t</w:t>
      </w:r>
      <w:r w:rsidR="00B43756" w:rsidRPr="00892734">
        <w:rPr>
          <w:rFonts w:ascii="Arial" w:hAnsi="Arial" w:cs="Arial"/>
          <w:iCs/>
          <w:sz w:val="20"/>
          <w:szCs w:val="20"/>
        </w:rPr>
        <w:t xml:space="preserve">he RP’s HBSC substantiation / </w:t>
      </w:r>
      <w:r w:rsidR="008052A2" w:rsidRPr="00892734">
        <w:rPr>
          <w:rFonts w:ascii="Arial" w:hAnsi="Arial" w:cs="Arial"/>
          <w:iCs/>
          <w:sz w:val="20"/>
          <w:szCs w:val="20"/>
        </w:rPr>
        <w:t xml:space="preserve">HRA </w:t>
      </w:r>
      <w:r w:rsidR="00B43756" w:rsidRPr="00892734">
        <w:rPr>
          <w:rFonts w:ascii="Arial" w:hAnsi="Arial" w:cs="Arial"/>
          <w:iCs/>
          <w:sz w:val="20"/>
          <w:szCs w:val="20"/>
        </w:rPr>
        <w:t xml:space="preserve">submissions </w:t>
      </w:r>
      <w:r w:rsidR="008052A2" w:rsidRPr="00892734">
        <w:rPr>
          <w:rFonts w:ascii="Arial" w:hAnsi="Arial" w:cs="Arial"/>
          <w:iCs/>
          <w:sz w:val="20"/>
          <w:szCs w:val="20"/>
        </w:rPr>
        <w:t xml:space="preserve">for Level 1 PSA </w:t>
      </w:r>
      <w:r w:rsidR="00B43756" w:rsidRPr="00892734">
        <w:rPr>
          <w:rFonts w:ascii="Arial" w:hAnsi="Arial" w:cs="Arial"/>
          <w:iCs/>
          <w:sz w:val="20"/>
          <w:szCs w:val="20"/>
        </w:rPr>
        <w:t xml:space="preserve">internal events </w:t>
      </w:r>
      <w:r w:rsidR="008052A2" w:rsidRPr="00892734">
        <w:rPr>
          <w:rFonts w:ascii="Arial" w:hAnsi="Arial" w:cs="Arial"/>
          <w:iCs/>
          <w:sz w:val="20"/>
          <w:szCs w:val="20"/>
        </w:rPr>
        <w:t>at-power.</w:t>
      </w:r>
      <w:r w:rsidR="000A1175" w:rsidRPr="00892734">
        <w:rPr>
          <w:rFonts w:ascii="Arial" w:hAnsi="Arial" w:cs="Arial"/>
          <w:iCs/>
          <w:sz w:val="20"/>
          <w:szCs w:val="20"/>
        </w:rPr>
        <w:t xml:space="preserve"> </w:t>
      </w:r>
      <w:r w:rsidR="008052A2" w:rsidRPr="00892734">
        <w:rPr>
          <w:rFonts w:ascii="Arial" w:hAnsi="Arial" w:cs="Arial"/>
          <w:iCs/>
          <w:sz w:val="20"/>
          <w:szCs w:val="20"/>
        </w:rPr>
        <w:t xml:space="preserve">The TSC is required to conduct the assessment and produce a </w:t>
      </w:r>
      <w:r w:rsidR="00115E4F" w:rsidRPr="00892734">
        <w:rPr>
          <w:rFonts w:ascii="Arial" w:hAnsi="Arial" w:cs="Arial"/>
          <w:iCs/>
          <w:sz w:val="20"/>
          <w:szCs w:val="20"/>
        </w:rPr>
        <w:t>final report</w:t>
      </w:r>
      <w:r w:rsidR="000A1175" w:rsidRPr="00892734">
        <w:rPr>
          <w:rFonts w:ascii="Arial" w:hAnsi="Arial" w:cs="Arial"/>
          <w:iCs/>
          <w:sz w:val="20"/>
          <w:szCs w:val="20"/>
        </w:rPr>
        <w:t xml:space="preserve"> for this phase to</w:t>
      </w:r>
      <w:r w:rsidR="00B44C2C" w:rsidRPr="00892734">
        <w:rPr>
          <w:rFonts w:ascii="Arial" w:hAnsi="Arial" w:cs="Arial"/>
          <w:iCs/>
          <w:sz w:val="20"/>
          <w:szCs w:val="20"/>
        </w:rPr>
        <w:t xml:space="preserve"> be</w:t>
      </w:r>
      <w:r w:rsidR="008052A2" w:rsidRPr="00892734">
        <w:rPr>
          <w:rFonts w:ascii="Arial" w:hAnsi="Arial" w:cs="Arial"/>
          <w:iCs/>
          <w:sz w:val="20"/>
          <w:szCs w:val="20"/>
        </w:rPr>
        <w:t xml:space="preserve"> delivered to ONR by </w:t>
      </w:r>
      <w:r w:rsidR="00B43756" w:rsidRPr="00892734">
        <w:rPr>
          <w:rFonts w:ascii="Arial" w:hAnsi="Arial" w:cs="Arial"/>
          <w:iCs/>
          <w:sz w:val="20"/>
          <w:szCs w:val="20"/>
        </w:rPr>
        <w:t xml:space="preserve">end </w:t>
      </w:r>
      <w:r w:rsidR="00275BF4" w:rsidRPr="00892734">
        <w:rPr>
          <w:rFonts w:ascii="Arial" w:hAnsi="Arial" w:cs="Arial"/>
          <w:iCs/>
          <w:sz w:val="20"/>
          <w:szCs w:val="20"/>
        </w:rPr>
        <w:t>June</w:t>
      </w:r>
      <w:r w:rsidR="00B43756" w:rsidRPr="00892734">
        <w:rPr>
          <w:rFonts w:ascii="Arial" w:hAnsi="Arial" w:cs="Arial"/>
          <w:iCs/>
          <w:sz w:val="20"/>
          <w:szCs w:val="20"/>
        </w:rPr>
        <w:t xml:space="preserve"> 2015</w:t>
      </w:r>
      <w:r w:rsidR="00115E4F" w:rsidRPr="00892734">
        <w:rPr>
          <w:rFonts w:ascii="Arial" w:hAnsi="Arial" w:cs="Arial"/>
          <w:iCs/>
          <w:sz w:val="20"/>
          <w:szCs w:val="20"/>
        </w:rPr>
        <w:t xml:space="preserve">. </w:t>
      </w:r>
      <w:r w:rsidR="000A1175" w:rsidRPr="00892734">
        <w:rPr>
          <w:rFonts w:ascii="Arial" w:hAnsi="Arial" w:cs="Arial"/>
          <w:iCs/>
          <w:sz w:val="20"/>
          <w:szCs w:val="20"/>
        </w:rPr>
        <w:t>It is anticip</w:t>
      </w:r>
      <w:r w:rsidR="00B43756" w:rsidRPr="00892734">
        <w:rPr>
          <w:rFonts w:ascii="Arial" w:hAnsi="Arial" w:cs="Arial"/>
          <w:iCs/>
          <w:sz w:val="20"/>
          <w:szCs w:val="20"/>
        </w:rPr>
        <w:t>ated that the next phase of the</w:t>
      </w:r>
      <w:r w:rsidR="000A1175" w:rsidRPr="00892734">
        <w:rPr>
          <w:rFonts w:ascii="Arial" w:hAnsi="Arial" w:cs="Arial"/>
          <w:iCs/>
          <w:sz w:val="20"/>
          <w:szCs w:val="20"/>
        </w:rPr>
        <w:t xml:space="preserve"> work will</w:t>
      </w:r>
      <w:r w:rsidR="002B6D72" w:rsidRPr="00892734">
        <w:rPr>
          <w:rFonts w:ascii="Arial" w:hAnsi="Arial" w:cs="Arial"/>
          <w:iCs/>
          <w:sz w:val="20"/>
          <w:szCs w:val="20"/>
        </w:rPr>
        <w:t xml:space="preserve"> commence </w:t>
      </w:r>
      <w:r w:rsidR="00B43756" w:rsidRPr="00892734">
        <w:rPr>
          <w:rFonts w:ascii="Arial" w:hAnsi="Arial" w:cs="Arial"/>
          <w:iCs/>
          <w:sz w:val="20"/>
          <w:szCs w:val="20"/>
        </w:rPr>
        <w:t>in July 2015 with an interim end date of end September 2015. Contract review of TSC performance, further specification and extension as appropriate will be required to progress the work into GDA Step 4.</w:t>
      </w:r>
    </w:p>
    <w:p w:rsidR="00930986"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2.6</w:t>
      </w:r>
      <w:r w:rsidR="00E10995">
        <w:rPr>
          <w:rFonts w:ascii="Arial" w:hAnsi="Arial" w:cs="Arial"/>
          <w:iCs/>
          <w:sz w:val="20"/>
          <w:szCs w:val="20"/>
        </w:rPr>
        <w:tab/>
      </w:r>
      <w:r w:rsidR="00930986" w:rsidRPr="00892734">
        <w:rPr>
          <w:rFonts w:ascii="Arial" w:hAnsi="Arial" w:cs="Arial"/>
          <w:iCs/>
          <w:sz w:val="20"/>
          <w:szCs w:val="20"/>
        </w:rPr>
        <w:t>Commencement of the work is dependent on ONR receiving timely submissions from Hitach</w:t>
      </w:r>
      <w:r w:rsidR="00526B9E" w:rsidRPr="00892734">
        <w:rPr>
          <w:rFonts w:ascii="Arial" w:hAnsi="Arial" w:cs="Arial"/>
          <w:iCs/>
          <w:sz w:val="20"/>
          <w:szCs w:val="20"/>
        </w:rPr>
        <w:t>i</w:t>
      </w:r>
      <w:r w:rsidR="00930986" w:rsidRPr="00892734">
        <w:rPr>
          <w:rFonts w:ascii="Arial" w:hAnsi="Arial" w:cs="Arial"/>
          <w:iCs/>
          <w:sz w:val="20"/>
          <w:szCs w:val="20"/>
        </w:rPr>
        <w:t>-GE.</w:t>
      </w:r>
    </w:p>
    <w:p w:rsidR="00115E4F" w:rsidRPr="00892734" w:rsidRDefault="00892734" w:rsidP="00892734">
      <w:pPr>
        <w:pStyle w:val="Header"/>
        <w:tabs>
          <w:tab w:val="clear" w:pos="4320"/>
          <w:tab w:val="clear" w:pos="8640"/>
          <w:tab w:val="left" w:pos="540"/>
        </w:tabs>
        <w:spacing w:before="120" w:after="120"/>
        <w:ind w:left="567" w:hanging="567"/>
        <w:jc w:val="both"/>
        <w:rPr>
          <w:rFonts w:ascii="Arial" w:hAnsi="Arial" w:cs="Arial"/>
          <w:iCs/>
          <w:sz w:val="20"/>
          <w:szCs w:val="20"/>
        </w:rPr>
      </w:pPr>
      <w:r>
        <w:rPr>
          <w:rFonts w:ascii="Arial" w:hAnsi="Arial" w:cs="Arial"/>
          <w:iCs/>
          <w:sz w:val="20"/>
          <w:szCs w:val="20"/>
        </w:rPr>
        <w:t>2.7</w:t>
      </w:r>
      <w:r w:rsidR="00E10995">
        <w:rPr>
          <w:rFonts w:ascii="Arial" w:hAnsi="Arial" w:cs="Arial"/>
          <w:iCs/>
          <w:sz w:val="20"/>
          <w:szCs w:val="20"/>
        </w:rPr>
        <w:tab/>
      </w:r>
      <w:r w:rsidR="00115E4F" w:rsidRPr="00892734">
        <w:rPr>
          <w:rFonts w:ascii="Arial" w:hAnsi="Arial" w:cs="Arial"/>
          <w:iCs/>
          <w:sz w:val="20"/>
          <w:szCs w:val="20"/>
        </w:rPr>
        <w:t xml:space="preserve">The contract </w:t>
      </w:r>
      <w:r w:rsidR="00E10995">
        <w:rPr>
          <w:rFonts w:ascii="Arial" w:hAnsi="Arial" w:cs="Arial"/>
          <w:iCs/>
          <w:sz w:val="20"/>
          <w:szCs w:val="20"/>
        </w:rPr>
        <w:t>duration</w:t>
      </w:r>
      <w:r w:rsidR="00B43756" w:rsidRPr="00892734">
        <w:rPr>
          <w:rFonts w:ascii="Arial" w:hAnsi="Arial" w:cs="Arial"/>
          <w:iCs/>
          <w:sz w:val="20"/>
          <w:szCs w:val="20"/>
        </w:rPr>
        <w:t xml:space="preserve"> for this</w:t>
      </w:r>
      <w:r w:rsidR="00CA11C9" w:rsidRPr="00892734">
        <w:rPr>
          <w:rFonts w:ascii="Arial" w:hAnsi="Arial" w:cs="Arial"/>
          <w:iCs/>
          <w:sz w:val="20"/>
          <w:szCs w:val="20"/>
        </w:rPr>
        <w:t xml:space="preserve"> Step 3</w:t>
      </w:r>
      <w:r w:rsidR="003D740C" w:rsidRPr="00892734">
        <w:rPr>
          <w:rFonts w:ascii="Arial" w:hAnsi="Arial" w:cs="Arial"/>
          <w:iCs/>
          <w:sz w:val="20"/>
          <w:szCs w:val="20"/>
        </w:rPr>
        <w:t xml:space="preserve"> </w:t>
      </w:r>
      <w:r w:rsidR="00C81687" w:rsidRPr="00892734">
        <w:rPr>
          <w:rFonts w:ascii="Arial" w:hAnsi="Arial" w:cs="Arial"/>
          <w:iCs/>
          <w:sz w:val="20"/>
          <w:szCs w:val="20"/>
        </w:rPr>
        <w:t>work is estimated at</w:t>
      </w:r>
      <w:r w:rsidR="00CA11C9" w:rsidRPr="00892734">
        <w:rPr>
          <w:rFonts w:ascii="Arial" w:hAnsi="Arial" w:cs="Arial"/>
          <w:iCs/>
          <w:sz w:val="20"/>
          <w:szCs w:val="20"/>
        </w:rPr>
        <w:t xml:space="preserve"> </w:t>
      </w:r>
      <w:r w:rsidR="00930986" w:rsidRPr="00892734">
        <w:rPr>
          <w:rFonts w:ascii="Arial" w:hAnsi="Arial" w:cs="Arial"/>
          <w:iCs/>
          <w:sz w:val="20"/>
          <w:szCs w:val="20"/>
        </w:rPr>
        <w:t>80 man-days</w:t>
      </w:r>
      <w:r w:rsidR="000202C6" w:rsidRPr="00892734">
        <w:rPr>
          <w:rFonts w:ascii="Arial" w:hAnsi="Arial" w:cs="Arial"/>
          <w:iCs/>
          <w:sz w:val="20"/>
          <w:szCs w:val="20"/>
        </w:rPr>
        <w:t xml:space="preserve"> limit of liability.</w:t>
      </w:r>
    </w:p>
    <w:p w:rsidR="00A77DFC" w:rsidRPr="00D72F58" w:rsidRDefault="00A77DFC" w:rsidP="00E10995">
      <w:pPr>
        <w:pStyle w:val="Header"/>
        <w:numPr>
          <w:ilvl w:val="0"/>
          <w:numId w:val="13"/>
        </w:numPr>
        <w:tabs>
          <w:tab w:val="clear" w:pos="4320"/>
          <w:tab w:val="clear" w:pos="8640"/>
        </w:tabs>
        <w:spacing w:before="240" w:after="120"/>
        <w:ind w:left="567" w:hanging="567"/>
        <w:jc w:val="both"/>
        <w:rPr>
          <w:rFonts w:ascii="Arial" w:hAnsi="Arial" w:cs="Arial"/>
          <w:b/>
          <w:bCs/>
          <w:sz w:val="20"/>
          <w:szCs w:val="20"/>
        </w:rPr>
      </w:pPr>
      <w:r w:rsidRPr="00D72F58">
        <w:rPr>
          <w:rFonts w:ascii="Arial" w:hAnsi="Arial" w:cs="Arial"/>
          <w:b/>
          <w:bCs/>
          <w:sz w:val="20"/>
          <w:szCs w:val="20"/>
        </w:rPr>
        <w:t>OBJECTIVES</w:t>
      </w:r>
    </w:p>
    <w:p w:rsidR="00A77DFC" w:rsidRPr="00892734" w:rsidRDefault="00E10995" w:rsidP="00E10995">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3.1</w:t>
      </w:r>
      <w:r>
        <w:rPr>
          <w:rFonts w:ascii="Arial" w:hAnsi="Arial" w:cs="Arial"/>
          <w:iCs/>
          <w:sz w:val="20"/>
          <w:szCs w:val="20"/>
        </w:rPr>
        <w:tab/>
      </w:r>
      <w:r w:rsidR="00115E4F" w:rsidRPr="00892734">
        <w:rPr>
          <w:rFonts w:ascii="Arial" w:hAnsi="Arial" w:cs="Arial"/>
          <w:iCs/>
          <w:sz w:val="20"/>
          <w:szCs w:val="20"/>
        </w:rPr>
        <w:t xml:space="preserve">The </w:t>
      </w:r>
      <w:r w:rsidR="00DA0A4A" w:rsidRPr="00892734">
        <w:rPr>
          <w:rFonts w:ascii="Arial" w:hAnsi="Arial" w:cs="Arial"/>
          <w:iCs/>
          <w:sz w:val="20"/>
          <w:szCs w:val="20"/>
        </w:rPr>
        <w:t>TSC</w:t>
      </w:r>
      <w:r w:rsidR="00115E4F" w:rsidRPr="00892734">
        <w:rPr>
          <w:rFonts w:ascii="Arial" w:hAnsi="Arial" w:cs="Arial"/>
          <w:iCs/>
          <w:sz w:val="20"/>
          <w:szCs w:val="20"/>
        </w:rPr>
        <w:t xml:space="preserve"> is required to produced and provide ONR </w:t>
      </w:r>
      <w:r w:rsidR="00CA11C9" w:rsidRPr="00892734">
        <w:rPr>
          <w:rFonts w:ascii="Arial" w:hAnsi="Arial" w:cs="Arial"/>
          <w:iCs/>
          <w:sz w:val="20"/>
          <w:szCs w:val="20"/>
        </w:rPr>
        <w:t xml:space="preserve">with </w:t>
      </w:r>
      <w:r w:rsidR="000A1175" w:rsidRPr="00892734">
        <w:rPr>
          <w:rFonts w:ascii="Arial" w:hAnsi="Arial" w:cs="Arial"/>
          <w:iCs/>
          <w:sz w:val="20"/>
          <w:szCs w:val="20"/>
        </w:rPr>
        <w:t>report</w:t>
      </w:r>
      <w:r w:rsidR="00CA11C9" w:rsidRPr="00892734">
        <w:rPr>
          <w:rFonts w:ascii="Arial" w:hAnsi="Arial" w:cs="Arial"/>
          <w:iCs/>
          <w:sz w:val="20"/>
          <w:szCs w:val="20"/>
        </w:rPr>
        <w:t>s</w:t>
      </w:r>
      <w:r w:rsidR="000A1175" w:rsidRPr="00892734">
        <w:rPr>
          <w:rFonts w:ascii="Arial" w:hAnsi="Arial" w:cs="Arial"/>
          <w:iCs/>
          <w:sz w:val="20"/>
          <w:szCs w:val="20"/>
        </w:rPr>
        <w:t xml:space="preserve"> of its assessment</w:t>
      </w:r>
      <w:r w:rsidR="00CA11C9" w:rsidRPr="00892734">
        <w:rPr>
          <w:rFonts w:ascii="Arial" w:hAnsi="Arial" w:cs="Arial"/>
          <w:iCs/>
          <w:sz w:val="20"/>
          <w:szCs w:val="20"/>
        </w:rPr>
        <w:t>s</w:t>
      </w:r>
      <w:r w:rsidR="002B6D72" w:rsidRPr="00892734">
        <w:rPr>
          <w:rFonts w:ascii="Arial" w:hAnsi="Arial" w:cs="Arial"/>
          <w:iCs/>
          <w:sz w:val="20"/>
          <w:szCs w:val="20"/>
        </w:rPr>
        <w:t xml:space="preserve">, including a full reference audit trail of the </w:t>
      </w:r>
      <w:r w:rsidR="00DA0A4A" w:rsidRPr="00892734">
        <w:rPr>
          <w:rFonts w:ascii="Arial" w:hAnsi="Arial" w:cs="Arial"/>
          <w:iCs/>
          <w:sz w:val="20"/>
          <w:szCs w:val="20"/>
        </w:rPr>
        <w:t xml:space="preserve">standards, codes, </w:t>
      </w:r>
      <w:r w:rsidR="002B6D72" w:rsidRPr="00892734">
        <w:rPr>
          <w:rFonts w:ascii="Arial" w:hAnsi="Arial" w:cs="Arial"/>
          <w:iCs/>
          <w:sz w:val="20"/>
          <w:szCs w:val="20"/>
        </w:rPr>
        <w:t>documentation</w:t>
      </w:r>
      <w:r w:rsidR="00DA0A4A" w:rsidRPr="00892734">
        <w:rPr>
          <w:rFonts w:ascii="Arial" w:hAnsi="Arial" w:cs="Arial"/>
          <w:iCs/>
          <w:sz w:val="20"/>
          <w:szCs w:val="20"/>
        </w:rPr>
        <w:t xml:space="preserve"> </w:t>
      </w:r>
      <w:r w:rsidR="002B6D72" w:rsidRPr="00892734">
        <w:rPr>
          <w:rFonts w:ascii="Arial" w:hAnsi="Arial" w:cs="Arial"/>
          <w:iCs/>
          <w:sz w:val="20"/>
          <w:szCs w:val="20"/>
        </w:rPr>
        <w:t xml:space="preserve"> and </w:t>
      </w:r>
      <w:r w:rsidR="00930986" w:rsidRPr="00892734">
        <w:rPr>
          <w:rFonts w:ascii="Arial" w:hAnsi="Arial" w:cs="Arial"/>
          <w:iCs/>
          <w:sz w:val="20"/>
          <w:szCs w:val="20"/>
        </w:rPr>
        <w:t xml:space="preserve">any </w:t>
      </w:r>
      <w:r w:rsidR="002B6D72" w:rsidRPr="00892734">
        <w:rPr>
          <w:rFonts w:ascii="Arial" w:hAnsi="Arial" w:cs="Arial"/>
          <w:iCs/>
          <w:sz w:val="20"/>
          <w:szCs w:val="20"/>
        </w:rPr>
        <w:t>evidence used to inform the assessments</w:t>
      </w:r>
      <w:r w:rsidR="00930986" w:rsidRPr="00892734">
        <w:rPr>
          <w:rFonts w:ascii="Arial" w:hAnsi="Arial" w:cs="Arial"/>
          <w:iCs/>
          <w:sz w:val="20"/>
          <w:szCs w:val="20"/>
        </w:rPr>
        <w:t xml:space="preserve"> carried</w:t>
      </w:r>
      <w:r w:rsidR="00BD08A5" w:rsidRPr="00892734">
        <w:rPr>
          <w:rFonts w:ascii="Arial" w:hAnsi="Arial" w:cs="Arial"/>
          <w:iCs/>
          <w:sz w:val="20"/>
          <w:szCs w:val="20"/>
        </w:rPr>
        <w:t xml:space="preserve"> out</w:t>
      </w:r>
      <w:r w:rsidR="00DA0A4A" w:rsidRPr="00892734">
        <w:rPr>
          <w:rFonts w:ascii="Arial" w:hAnsi="Arial" w:cs="Arial"/>
          <w:iCs/>
          <w:sz w:val="20"/>
          <w:szCs w:val="20"/>
        </w:rPr>
        <w:t xml:space="preserve">. </w:t>
      </w:r>
      <w:r w:rsidR="00A77DFC" w:rsidRPr="00892734">
        <w:rPr>
          <w:rFonts w:ascii="Arial" w:hAnsi="Arial" w:cs="Arial"/>
          <w:iCs/>
          <w:sz w:val="20"/>
          <w:szCs w:val="20"/>
        </w:rPr>
        <w:t xml:space="preserve">The reports should fully document the work done, its rationale and findings. </w:t>
      </w:r>
    </w:p>
    <w:p w:rsidR="00115E4F" w:rsidRPr="00892734" w:rsidRDefault="00DA0A4A" w:rsidP="00E10995">
      <w:pPr>
        <w:pStyle w:val="Header"/>
        <w:numPr>
          <w:ilvl w:val="1"/>
          <w:numId w:val="13"/>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 xml:space="preserve">The assessment reports should </w:t>
      </w:r>
      <w:r w:rsidR="000A1175" w:rsidRPr="00892734">
        <w:rPr>
          <w:rFonts w:ascii="Arial" w:hAnsi="Arial" w:cs="Arial"/>
          <w:iCs/>
          <w:sz w:val="20"/>
          <w:szCs w:val="20"/>
        </w:rPr>
        <w:t>cov</w:t>
      </w:r>
      <w:r w:rsidRPr="00892734">
        <w:rPr>
          <w:rFonts w:ascii="Arial" w:hAnsi="Arial" w:cs="Arial"/>
          <w:iCs/>
          <w:sz w:val="20"/>
          <w:szCs w:val="20"/>
        </w:rPr>
        <w:t>er</w:t>
      </w:r>
      <w:r w:rsidR="000A1175" w:rsidRPr="00892734">
        <w:rPr>
          <w:rFonts w:ascii="Arial" w:hAnsi="Arial" w:cs="Arial"/>
          <w:iCs/>
          <w:sz w:val="20"/>
          <w:szCs w:val="20"/>
        </w:rPr>
        <w:t xml:space="preserve"> but not necessarily</w:t>
      </w:r>
      <w:r w:rsidR="00B44C2C" w:rsidRPr="00892734">
        <w:rPr>
          <w:rFonts w:ascii="Arial" w:hAnsi="Arial" w:cs="Arial"/>
          <w:iCs/>
          <w:sz w:val="20"/>
          <w:szCs w:val="20"/>
        </w:rPr>
        <w:t xml:space="preserve"> be</w:t>
      </w:r>
      <w:r w:rsidR="000A1175" w:rsidRPr="00892734">
        <w:rPr>
          <w:rFonts w:ascii="Arial" w:hAnsi="Arial" w:cs="Arial"/>
          <w:iCs/>
          <w:sz w:val="20"/>
          <w:szCs w:val="20"/>
        </w:rPr>
        <w:t xml:space="preserve"> limited to,</w:t>
      </w:r>
      <w:r w:rsidR="00115E4F" w:rsidRPr="00892734">
        <w:rPr>
          <w:rFonts w:ascii="Arial" w:hAnsi="Arial" w:cs="Arial"/>
          <w:iCs/>
          <w:sz w:val="20"/>
          <w:szCs w:val="20"/>
        </w:rPr>
        <w:t xml:space="preserve"> </w:t>
      </w:r>
      <w:r w:rsidR="000A1175" w:rsidRPr="00892734">
        <w:rPr>
          <w:rFonts w:ascii="Arial" w:hAnsi="Arial" w:cs="Arial"/>
          <w:iCs/>
          <w:sz w:val="20"/>
          <w:szCs w:val="20"/>
        </w:rPr>
        <w:t xml:space="preserve">the </w:t>
      </w:r>
      <w:r w:rsidR="00115E4F" w:rsidRPr="00892734">
        <w:rPr>
          <w:rFonts w:ascii="Arial" w:hAnsi="Arial" w:cs="Arial"/>
          <w:iCs/>
          <w:sz w:val="20"/>
          <w:szCs w:val="20"/>
        </w:rPr>
        <w:t>following format and requirements:</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Assessment Scope</w:t>
      </w:r>
      <w:r w:rsidR="003C217C">
        <w:rPr>
          <w:rFonts w:ascii="Arial" w:hAnsi="Arial" w:cs="Arial"/>
          <w:iCs/>
          <w:sz w:val="20"/>
          <w:szCs w:val="20"/>
        </w:rPr>
        <w:t>;</w:t>
      </w:r>
    </w:p>
    <w:p w:rsidR="00115E4F" w:rsidRPr="00892734" w:rsidRDefault="00DA0A4A"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 xml:space="preserve">Assessment Strategy and </w:t>
      </w:r>
      <w:r w:rsidR="00115E4F" w:rsidRPr="00892734">
        <w:rPr>
          <w:rFonts w:ascii="Arial" w:hAnsi="Arial" w:cs="Arial"/>
          <w:iCs/>
          <w:sz w:val="20"/>
          <w:szCs w:val="20"/>
        </w:rPr>
        <w:t>Basis</w:t>
      </w:r>
      <w:r w:rsidR="003C217C">
        <w:rPr>
          <w:rFonts w:ascii="Arial" w:hAnsi="Arial" w:cs="Arial"/>
          <w:iCs/>
          <w:sz w:val="20"/>
          <w:szCs w:val="20"/>
        </w:rPr>
        <w:t>;</w:t>
      </w:r>
      <w:r w:rsidR="00115E4F" w:rsidRPr="00892734">
        <w:rPr>
          <w:rFonts w:ascii="Arial" w:hAnsi="Arial" w:cs="Arial"/>
          <w:iCs/>
          <w:sz w:val="20"/>
          <w:szCs w:val="20"/>
        </w:rPr>
        <w:t xml:space="preserve"> </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lastRenderedPageBreak/>
        <w:t>Standards</w:t>
      </w:r>
      <w:r w:rsidR="00DA0A4A" w:rsidRPr="00892734">
        <w:rPr>
          <w:rFonts w:ascii="Arial" w:hAnsi="Arial" w:cs="Arial"/>
          <w:iCs/>
          <w:sz w:val="20"/>
          <w:szCs w:val="20"/>
        </w:rPr>
        <w:t>, Methods, Data</w:t>
      </w:r>
      <w:r w:rsidRPr="00892734">
        <w:rPr>
          <w:rFonts w:ascii="Arial" w:hAnsi="Arial" w:cs="Arial"/>
          <w:iCs/>
          <w:sz w:val="20"/>
          <w:szCs w:val="20"/>
        </w:rPr>
        <w:t xml:space="preserve"> and Criteria used for the assessment</w:t>
      </w:r>
      <w:r w:rsidR="003C217C">
        <w:rPr>
          <w:rFonts w:ascii="Arial" w:hAnsi="Arial" w:cs="Arial"/>
          <w:iCs/>
          <w:sz w:val="20"/>
          <w:szCs w:val="20"/>
        </w:rPr>
        <w:t>;</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 xml:space="preserve">Review of relevant </w:t>
      </w:r>
      <w:r w:rsidR="00083556" w:rsidRPr="00892734">
        <w:rPr>
          <w:rFonts w:ascii="Arial" w:hAnsi="Arial" w:cs="Arial"/>
          <w:iCs/>
          <w:sz w:val="20"/>
          <w:szCs w:val="20"/>
        </w:rPr>
        <w:t>operational</w:t>
      </w:r>
      <w:r w:rsidRPr="00892734">
        <w:rPr>
          <w:rFonts w:ascii="Arial" w:hAnsi="Arial" w:cs="Arial"/>
          <w:iCs/>
          <w:sz w:val="20"/>
          <w:szCs w:val="20"/>
        </w:rPr>
        <w:t xml:space="preserve"> experience</w:t>
      </w:r>
      <w:r w:rsidR="003C217C">
        <w:rPr>
          <w:rFonts w:ascii="Arial" w:hAnsi="Arial" w:cs="Arial"/>
          <w:iCs/>
          <w:sz w:val="20"/>
          <w:szCs w:val="20"/>
        </w:rPr>
        <w:t>;</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 xml:space="preserve">Summary of Hitachi-GE’s </w:t>
      </w:r>
      <w:r w:rsidR="002B6D72" w:rsidRPr="00892734">
        <w:rPr>
          <w:rFonts w:ascii="Arial" w:hAnsi="Arial" w:cs="Arial"/>
          <w:iCs/>
          <w:sz w:val="20"/>
          <w:szCs w:val="20"/>
        </w:rPr>
        <w:t>approach to HBSC substantiation and HRA</w:t>
      </w:r>
      <w:r w:rsidR="003C217C">
        <w:rPr>
          <w:rFonts w:ascii="Arial" w:hAnsi="Arial" w:cs="Arial"/>
          <w:iCs/>
          <w:sz w:val="20"/>
          <w:szCs w:val="20"/>
        </w:rPr>
        <w:t>;</w:t>
      </w:r>
      <w:r w:rsidR="002B6D72" w:rsidRPr="00892734">
        <w:rPr>
          <w:rFonts w:ascii="Arial" w:hAnsi="Arial" w:cs="Arial"/>
          <w:iCs/>
          <w:sz w:val="20"/>
          <w:szCs w:val="20"/>
        </w:rPr>
        <w:t xml:space="preserve"> </w:t>
      </w:r>
      <w:r w:rsidRPr="00892734">
        <w:rPr>
          <w:rFonts w:ascii="Arial" w:hAnsi="Arial" w:cs="Arial"/>
          <w:iCs/>
          <w:sz w:val="20"/>
          <w:szCs w:val="20"/>
        </w:rPr>
        <w:t xml:space="preserve"> </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Description of Hitachi-GE’s documentation assessed and the associated claims, arguments and evidence (as appropriate)</w:t>
      </w:r>
      <w:r w:rsidR="003C217C">
        <w:rPr>
          <w:rFonts w:ascii="Arial" w:hAnsi="Arial" w:cs="Arial"/>
          <w:iCs/>
          <w:sz w:val="20"/>
          <w:szCs w:val="20"/>
        </w:rPr>
        <w:t>;</w:t>
      </w:r>
    </w:p>
    <w:p w:rsidR="00115E4F" w:rsidRPr="00892734" w:rsidRDefault="00115E4F" w:rsidP="00D72F58">
      <w:pPr>
        <w:pStyle w:val="Header"/>
        <w:numPr>
          <w:ilvl w:val="0"/>
          <w:numId w:val="7"/>
        </w:numPr>
        <w:tabs>
          <w:tab w:val="clear" w:pos="4320"/>
          <w:tab w:val="clear" w:pos="8640"/>
        </w:tabs>
        <w:spacing w:before="120" w:after="120"/>
        <w:ind w:left="1134" w:hanging="567"/>
        <w:jc w:val="both"/>
        <w:rPr>
          <w:rFonts w:ascii="Arial" w:hAnsi="Arial" w:cs="Arial"/>
          <w:iCs/>
          <w:sz w:val="20"/>
          <w:szCs w:val="20"/>
        </w:rPr>
      </w:pPr>
      <w:r w:rsidRPr="00892734">
        <w:rPr>
          <w:rFonts w:ascii="Arial" w:hAnsi="Arial" w:cs="Arial"/>
          <w:iCs/>
          <w:sz w:val="20"/>
          <w:szCs w:val="20"/>
        </w:rPr>
        <w:t xml:space="preserve">Assessment carried out by the TSC, </w:t>
      </w:r>
      <w:r w:rsidR="002B6D72" w:rsidRPr="00892734">
        <w:rPr>
          <w:rFonts w:ascii="Arial" w:hAnsi="Arial" w:cs="Arial"/>
          <w:iCs/>
          <w:sz w:val="20"/>
          <w:szCs w:val="20"/>
        </w:rPr>
        <w:t xml:space="preserve">scope, sampling (with justification) </w:t>
      </w:r>
      <w:r w:rsidRPr="00892734">
        <w:rPr>
          <w:rFonts w:ascii="Arial" w:hAnsi="Arial" w:cs="Arial"/>
          <w:iCs/>
          <w:sz w:val="20"/>
          <w:szCs w:val="20"/>
        </w:rPr>
        <w:t>findings,</w:t>
      </w:r>
      <w:r w:rsidR="000A1175" w:rsidRPr="00892734">
        <w:rPr>
          <w:rFonts w:ascii="Arial" w:hAnsi="Arial" w:cs="Arial"/>
          <w:iCs/>
          <w:sz w:val="20"/>
          <w:szCs w:val="20"/>
        </w:rPr>
        <w:t xml:space="preserve"> areas of uncertainty,</w:t>
      </w:r>
      <w:r w:rsidRPr="00892734">
        <w:rPr>
          <w:rFonts w:ascii="Arial" w:hAnsi="Arial" w:cs="Arial"/>
          <w:iCs/>
          <w:sz w:val="20"/>
          <w:szCs w:val="20"/>
        </w:rPr>
        <w:t xml:space="preserve"> recommendations and conclusions</w:t>
      </w:r>
      <w:r w:rsidR="00A77DFC" w:rsidRPr="00892734">
        <w:rPr>
          <w:rFonts w:ascii="Arial" w:hAnsi="Arial" w:cs="Arial"/>
          <w:iCs/>
          <w:sz w:val="20"/>
          <w:szCs w:val="20"/>
        </w:rPr>
        <w:t>.</w:t>
      </w:r>
    </w:p>
    <w:p w:rsidR="00A77DFC" w:rsidRPr="00892734" w:rsidRDefault="00D72F58" w:rsidP="00D72F58">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3.3</w:t>
      </w:r>
      <w:r>
        <w:rPr>
          <w:rFonts w:ascii="Arial" w:hAnsi="Arial" w:cs="Arial"/>
          <w:iCs/>
          <w:sz w:val="20"/>
          <w:szCs w:val="20"/>
        </w:rPr>
        <w:tab/>
      </w:r>
      <w:r w:rsidR="00A77DFC" w:rsidRPr="00892734">
        <w:rPr>
          <w:rFonts w:ascii="Arial" w:hAnsi="Arial" w:cs="Arial"/>
          <w:iCs/>
          <w:sz w:val="20"/>
          <w:szCs w:val="20"/>
        </w:rPr>
        <w:t xml:space="preserve">The structure of the reports may have two parts: </w:t>
      </w:r>
      <w:r w:rsidR="00B44C2C" w:rsidRPr="00892734">
        <w:rPr>
          <w:rFonts w:ascii="Arial" w:hAnsi="Arial" w:cs="Arial"/>
          <w:iCs/>
          <w:sz w:val="20"/>
          <w:szCs w:val="20"/>
        </w:rPr>
        <w:t>P</w:t>
      </w:r>
      <w:r w:rsidR="00A77DFC" w:rsidRPr="00892734">
        <w:rPr>
          <w:rFonts w:ascii="Arial" w:hAnsi="Arial" w:cs="Arial"/>
          <w:iCs/>
          <w:sz w:val="20"/>
          <w:szCs w:val="20"/>
        </w:rPr>
        <w:t>art 1 will document the assessment of HBSC substantiation (qualitative analysis, arguments and evidence and application of the methods; Part 2 may document the TSC’s assessment of the quantitative HRA model</w:t>
      </w:r>
      <w:r w:rsidR="00930986" w:rsidRPr="00892734">
        <w:rPr>
          <w:rFonts w:ascii="Arial" w:hAnsi="Arial" w:cs="Arial"/>
          <w:iCs/>
          <w:sz w:val="20"/>
          <w:szCs w:val="20"/>
        </w:rPr>
        <w:t>l</w:t>
      </w:r>
      <w:r w:rsidR="00A77DFC" w:rsidRPr="00892734">
        <w:rPr>
          <w:rFonts w:ascii="Arial" w:hAnsi="Arial" w:cs="Arial"/>
          <w:iCs/>
          <w:sz w:val="20"/>
          <w:szCs w:val="20"/>
        </w:rPr>
        <w:t xml:space="preserve">ing, data, supporting analyses and results, as relevant. </w:t>
      </w:r>
    </w:p>
    <w:p w:rsidR="00A77DFC" w:rsidRPr="00892734" w:rsidRDefault="00D72F58" w:rsidP="00D72F58">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3.4</w:t>
      </w:r>
      <w:r>
        <w:rPr>
          <w:rFonts w:ascii="Arial" w:hAnsi="Arial" w:cs="Arial"/>
          <w:iCs/>
          <w:sz w:val="20"/>
          <w:szCs w:val="20"/>
        </w:rPr>
        <w:tab/>
      </w:r>
      <w:r w:rsidR="00A77DFC" w:rsidRPr="00892734">
        <w:rPr>
          <w:rFonts w:ascii="Arial" w:hAnsi="Arial" w:cs="Arial"/>
          <w:iCs/>
          <w:sz w:val="20"/>
          <w:szCs w:val="20"/>
        </w:rPr>
        <w:t xml:space="preserve">In addition, a summary report documenting the overall conclusions from the assessments should be provided to ONR.  </w:t>
      </w:r>
    </w:p>
    <w:p w:rsidR="000A1175" w:rsidRPr="00892734" w:rsidRDefault="00D72F58" w:rsidP="00D72F58">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 xml:space="preserve">3.5 </w:t>
      </w:r>
      <w:r>
        <w:rPr>
          <w:rFonts w:ascii="Arial" w:hAnsi="Arial" w:cs="Arial"/>
          <w:iCs/>
          <w:sz w:val="20"/>
          <w:szCs w:val="20"/>
        </w:rPr>
        <w:tab/>
      </w:r>
      <w:r w:rsidR="00CA11C9" w:rsidRPr="00892734">
        <w:rPr>
          <w:rFonts w:ascii="Arial" w:hAnsi="Arial" w:cs="Arial"/>
          <w:iCs/>
          <w:sz w:val="20"/>
          <w:szCs w:val="20"/>
        </w:rPr>
        <w:t xml:space="preserve">Relevant </w:t>
      </w:r>
      <w:r w:rsidR="002B6D72" w:rsidRPr="00892734">
        <w:rPr>
          <w:rFonts w:ascii="Arial" w:hAnsi="Arial" w:cs="Arial"/>
          <w:iCs/>
          <w:sz w:val="20"/>
          <w:szCs w:val="20"/>
        </w:rPr>
        <w:t>Hitachi-GE</w:t>
      </w:r>
      <w:r w:rsidR="000A1175" w:rsidRPr="00892734">
        <w:rPr>
          <w:rFonts w:ascii="Arial" w:hAnsi="Arial" w:cs="Arial"/>
          <w:iCs/>
          <w:sz w:val="20"/>
          <w:szCs w:val="20"/>
        </w:rPr>
        <w:t xml:space="preserve"> reports</w:t>
      </w:r>
      <w:r w:rsidR="002B6D72" w:rsidRPr="00892734">
        <w:rPr>
          <w:rFonts w:ascii="Arial" w:hAnsi="Arial" w:cs="Arial"/>
          <w:iCs/>
          <w:sz w:val="20"/>
          <w:szCs w:val="20"/>
        </w:rPr>
        <w:t>, documentation and evidence</w:t>
      </w:r>
      <w:r w:rsidR="000A1175" w:rsidRPr="00892734">
        <w:rPr>
          <w:rFonts w:ascii="Arial" w:hAnsi="Arial" w:cs="Arial"/>
          <w:iCs/>
          <w:sz w:val="20"/>
          <w:szCs w:val="20"/>
        </w:rPr>
        <w:t xml:space="preserve"> will be provided to the successful </w:t>
      </w:r>
      <w:r w:rsidR="00B44C2C" w:rsidRPr="00892734">
        <w:rPr>
          <w:rFonts w:ascii="Arial" w:hAnsi="Arial" w:cs="Arial"/>
          <w:iCs/>
          <w:sz w:val="20"/>
          <w:szCs w:val="20"/>
        </w:rPr>
        <w:t>TSC</w:t>
      </w:r>
      <w:r w:rsidR="000A1175" w:rsidRPr="00892734">
        <w:rPr>
          <w:rFonts w:ascii="Arial" w:hAnsi="Arial" w:cs="Arial"/>
          <w:iCs/>
          <w:sz w:val="20"/>
          <w:szCs w:val="20"/>
        </w:rPr>
        <w:t xml:space="preserve"> </w:t>
      </w:r>
      <w:r w:rsidR="002B6D72" w:rsidRPr="00892734">
        <w:rPr>
          <w:rFonts w:ascii="Arial" w:hAnsi="Arial" w:cs="Arial"/>
          <w:iCs/>
          <w:sz w:val="20"/>
          <w:szCs w:val="20"/>
        </w:rPr>
        <w:t>by ONR on award of the contract and on request throughout the contract duration.</w:t>
      </w:r>
      <w:r w:rsidR="000A1175" w:rsidRPr="00892734">
        <w:rPr>
          <w:rFonts w:ascii="Arial" w:hAnsi="Arial" w:cs="Arial"/>
          <w:iCs/>
          <w:sz w:val="20"/>
          <w:szCs w:val="20"/>
        </w:rPr>
        <w:t xml:space="preserve"> </w:t>
      </w:r>
    </w:p>
    <w:p w:rsidR="00D32198" w:rsidRPr="00993205" w:rsidRDefault="00D32198" w:rsidP="00993205">
      <w:pPr>
        <w:pStyle w:val="Header"/>
        <w:numPr>
          <w:ilvl w:val="0"/>
          <w:numId w:val="13"/>
        </w:numPr>
        <w:tabs>
          <w:tab w:val="clear" w:pos="4320"/>
          <w:tab w:val="clear" w:pos="8640"/>
        </w:tabs>
        <w:spacing w:before="240" w:after="120"/>
        <w:ind w:left="567" w:hanging="567"/>
        <w:jc w:val="both"/>
        <w:rPr>
          <w:rFonts w:ascii="Arial" w:hAnsi="Arial" w:cs="Arial"/>
          <w:b/>
          <w:bCs/>
          <w:sz w:val="20"/>
          <w:szCs w:val="20"/>
        </w:rPr>
      </w:pPr>
      <w:r w:rsidRPr="00993205">
        <w:rPr>
          <w:rFonts w:ascii="Arial" w:hAnsi="Arial" w:cs="Arial"/>
          <w:b/>
          <w:bCs/>
          <w:sz w:val="20"/>
          <w:szCs w:val="20"/>
        </w:rPr>
        <w:t>CONSTRAINTS</w:t>
      </w:r>
    </w:p>
    <w:p w:rsidR="00115E4F" w:rsidRPr="00892734" w:rsidRDefault="00115E4F" w:rsidP="006E1690">
      <w:pPr>
        <w:pStyle w:val="Header"/>
        <w:numPr>
          <w:ilvl w:val="1"/>
          <w:numId w:val="16"/>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The following constraints will apply:</w:t>
      </w:r>
    </w:p>
    <w:p w:rsidR="000F25EC" w:rsidRPr="00892734" w:rsidRDefault="006E1690" w:rsidP="006E1690">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4.2</w:t>
      </w:r>
      <w:r>
        <w:rPr>
          <w:rFonts w:ascii="Arial" w:hAnsi="Arial" w:cs="Arial"/>
          <w:iCs/>
          <w:sz w:val="20"/>
          <w:szCs w:val="20"/>
        </w:rPr>
        <w:tab/>
      </w:r>
      <w:r w:rsidR="000F25EC" w:rsidRPr="00892734">
        <w:rPr>
          <w:rFonts w:ascii="Arial" w:hAnsi="Arial" w:cs="Arial"/>
          <w:iCs/>
          <w:sz w:val="20"/>
          <w:szCs w:val="20"/>
        </w:rPr>
        <w:t>Constraints on documentation to be assessed:</w:t>
      </w:r>
    </w:p>
    <w:p w:rsidR="000F25EC" w:rsidRPr="00892734" w:rsidRDefault="00115E4F" w:rsidP="00993205">
      <w:pPr>
        <w:pStyle w:val="Header"/>
        <w:numPr>
          <w:ilvl w:val="0"/>
          <w:numId w:val="9"/>
        </w:numPr>
        <w:tabs>
          <w:tab w:val="clear" w:pos="924"/>
          <w:tab w:val="clear" w:pos="4320"/>
          <w:tab w:val="clear" w:pos="8640"/>
          <w:tab w:val="num" w:pos="1134"/>
        </w:tabs>
        <w:spacing w:before="120" w:after="120"/>
        <w:ind w:left="1134" w:hanging="567"/>
        <w:jc w:val="both"/>
        <w:rPr>
          <w:rFonts w:ascii="Arial" w:hAnsi="Arial" w:cs="Arial"/>
          <w:iCs/>
          <w:sz w:val="20"/>
          <w:szCs w:val="20"/>
        </w:rPr>
      </w:pPr>
      <w:r w:rsidRPr="00892734">
        <w:rPr>
          <w:rFonts w:ascii="Arial" w:hAnsi="Arial" w:cs="Arial"/>
          <w:iCs/>
          <w:sz w:val="20"/>
          <w:szCs w:val="20"/>
        </w:rPr>
        <w:t xml:space="preserve">The main documents for assessment </w:t>
      </w:r>
      <w:r w:rsidR="00723B6C" w:rsidRPr="00892734">
        <w:rPr>
          <w:rFonts w:ascii="Arial" w:hAnsi="Arial" w:cs="Arial"/>
          <w:iCs/>
          <w:sz w:val="20"/>
          <w:szCs w:val="20"/>
        </w:rPr>
        <w:t xml:space="preserve">during Step 3 </w:t>
      </w:r>
      <w:r w:rsidRPr="00892734">
        <w:rPr>
          <w:rFonts w:ascii="Arial" w:hAnsi="Arial" w:cs="Arial"/>
          <w:iCs/>
          <w:sz w:val="20"/>
          <w:szCs w:val="20"/>
        </w:rPr>
        <w:t>will be</w:t>
      </w:r>
      <w:r w:rsidR="000F25EC" w:rsidRPr="00892734">
        <w:rPr>
          <w:rFonts w:ascii="Arial" w:hAnsi="Arial" w:cs="Arial"/>
          <w:iCs/>
          <w:sz w:val="20"/>
          <w:szCs w:val="20"/>
        </w:rPr>
        <w:t>:</w:t>
      </w:r>
    </w:p>
    <w:p w:rsidR="00115E4F" w:rsidRPr="00892734" w:rsidRDefault="00DA2D2F" w:rsidP="00DA2D2F">
      <w:pPr>
        <w:pStyle w:val="Header"/>
        <w:numPr>
          <w:ilvl w:val="1"/>
          <w:numId w:val="12"/>
        </w:numPr>
        <w:tabs>
          <w:tab w:val="clear" w:pos="1607"/>
          <w:tab w:val="clear" w:pos="4320"/>
          <w:tab w:val="clear" w:pos="8640"/>
        </w:tabs>
        <w:spacing w:before="120" w:after="120"/>
        <w:ind w:left="1560" w:hanging="426"/>
        <w:jc w:val="both"/>
        <w:rPr>
          <w:rFonts w:ascii="Arial" w:hAnsi="Arial" w:cs="Arial"/>
          <w:iCs/>
          <w:sz w:val="20"/>
          <w:szCs w:val="20"/>
        </w:rPr>
      </w:pPr>
      <w:r>
        <w:rPr>
          <w:rFonts w:ascii="Arial" w:hAnsi="Arial" w:cs="Arial"/>
          <w:iCs/>
          <w:sz w:val="20"/>
          <w:szCs w:val="20"/>
        </w:rPr>
        <w:t xml:space="preserve">   </w:t>
      </w:r>
      <w:r w:rsidR="00930986" w:rsidRPr="00892734">
        <w:rPr>
          <w:rFonts w:ascii="Arial" w:hAnsi="Arial" w:cs="Arial"/>
          <w:iCs/>
          <w:sz w:val="20"/>
          <w:szCs w:val="20"/>
        </w:rPr>
        <w:t>Revisions B</w:t>
      </w:r>
      <w:r w:rsidR="000A1175" w:rsidRPr="00892734">
        <w:rPr>
          <w:rFonts w:ascii="Arial" w:hAnsi="Arial" w:cs="Arial"/>
          <w:iCs/>
          <w:sz w:val="20"/>
          <w:szCs w:val="20"/>
        </w:rPr>
        <w:t xml:space="preserve"> </w:t>
      </w:r>
      <w:r w:rsidR="00930986" w:rsidRPr="00892734">
        <w:rPr>
          <w:rFonts w:ascii="Arial" w:hAnsi="Arial" w:cs="Arial"/>
          <w:iCs/>
          <w:sz w:val="20"/>
          <w:szCs w:val="20"/>
        </w:rPr>
        <w:t xml:space="preserve">and C </w:t>
      </w:r>
      <w:r w:rsidR="000A1175" w:rsidRPr="00892734">
        <w:rPr>
          <w:rFonts w:ascii="Arial" w:hAnsi="Arial" w:cs="Arial"/>
          <w:iCs/>
          <w:sz w:val="20"/>
          <w:szCs w:val="20"/>
        </w:rPr>
        <w:t xml:space="preserve">of the </w:t>
      </w:r>
      <w:r w:rsidR="00115E4F" w:rsidRPr="00892734">
        <w:rPr>
          <w:rFonts w:ascii="Arial" w:hAnsi="Arial" w:cs="Arial"/>
          <w:iCs/>
          <w:sz w:val="20"/>
          <w:szCs w:val="20"/>
        </w:rPr>
        <w:t>UK ABW</w:t>
      </w:r>
      <w:r w:rsidR="000A1175" w:rsidRPr="00892734">
        <w:rPr>
          <w:rFonts w:ascii="Arial" w:hAnsi="Arial" w:cs="Arial"/>
          <w:iCs/>
          <w:sz w:val="20"/>
          <w:szCs w:val="20"/>
        </w:rPr>
        <w:t xml:space="preserve">R </w:t>
      </w:r>
      <w:r w:rsidR="00DA0A4A" w:rsidRPr="00892734">
        <w:rPr>
          <w:rFonts w:ascii="Arial" w:hAnsi="Arial" w:cs="Arial"/>
          <w:iCs/>
          <w:sz w:val="20"/>
          <w:szCs w:val="20"/>
        </w:rPr>
        <w:t xml:space="preserve">Human Reliability Analysis Report and any relevant </w:t>
      </w:r>
      <w:r>
        <w:rPr>
          <w:rFonts w:ascii="Arial" w:hAnsi="Arial" w:cs="Arial"/>
          <w:iCs/>
          <w:sz w:val="20"/>
          <w:szCs w:val="20"/>
        </w:rPr>
        <w:t xml:space="preserve">     </w:t>
      </w:r>
      <w:r w:rsidR="00DA0A4A" w:rsidRPr="00892734">
        <w:rPr>
          <w:rFonts w:ascii="Arial" w:hAnsi="Arial" w:cs="Arial"/>
          <w:iCs/>
          <w:sz w:val="20"/>
          <w:szCs w:val="20"/>
        </w:rPr>
        <w:t>supporting analysis and references</w:t>
      </w:r>
      <w:r w:rsidR="00993205">
        <w:rPr>
          <w:rFonts w:ascii="Arial" w:hAnsi="Arial" w:cs="Arial"/>
          <w:iCs/>
          <w:sz w:val="20"/>
          <w:szCs w:val="20"/>
        </w:rPr>
        <w:t>;</w:t>
      </w:r>
    </w:p>
    <w:p w:rsidR="00CA11C9" w:rsidRPr="00892734" w:rsidRDefault="00DA2D2F" w:rsidP="00993205">
      <w:pPr>
        <w:pStyle w:val="Header"/>
        <w:numPr>
          <w:ilvl w:val="1"/>
          <w:numId w:val="12"/>
        </w:numPr>
        <w:tabs>
          <w:tab w:val="clear" w:pos="1607"/>
          <w:tab w:val="clear" w:pos="4320"/>
          <w:tab w:val="clear" w:pos="8640"/>
        </w:tabs>
        <w:spacing w:before="120" w:after="120"/>
        <w:ind w:left="1134" w:firstLine="0"/>
        <w:jc w:val="both"/>
        <w:rPr>
          <w:rFonts w:ascii="Arial" w:hAnsi="Arial" w:cs="Arial"/>
          <w:iCs/>
          <w:sz w:val="20"/>
          <w:szCs w:val="20"/>
        </w:rPr>
      </w:pPr>
      <w:r>
        <w:rPr>
          <w:rFonts w:ascii="Arial" w:hAnsi="Arial" w:cs="Arial"/>
          <w:iCs/>
          <w:sz w:val="20"/>
          <w:szCs w:val="20"/>
        </w:rPr>
        <w:t xml:space="preserve">   </w:t>
      </w:r>
      <w:r w:rsidR="00930986" w:rsidRPr="00892734">
        <w:rPr>
          <w:rFonts w:ascii="Arial" w:hAnsi="Arial" w:cs="Arial"/>
          <w:iCs/>
          <w:sz w:val="20"/>
          <w:szCs w:val="20"/>
        </w:rPr>
        <w:t xml:space="preserve">Revision </w:t>
      </w:r>
      <w:r w:rsidR="00DA0A4A" w:rsidRPr="00892734">
        <w:rPr>
          <w:rFonts w:ascii="Arial" w:hAnsi="Arial" w:cs="Arial"/>
          <w:iCs/>
          <w:sz w:val="20"/>
          <w:szCs w:val="20"/>
        </w:rPr>
        <w:t xml:space="preserve">A of the UK ABWR PCSR </w:t>
      </w:r>
      <w:r w:rsidR="00993205">
        <w:rPr>
          <w:rFonts w:ascii="Arial" w:hAnsi="Arial" w:cs="Arial"/>
          <w:iCs/>
          <w:sz w:val="20"/>
          <w:szCs w:val="20"/>
        </w:rPr>
        <w:t>Human Factors Chapter 27;</w:t>
      </w:r>
    </w:p>
    <w:p w:rsidR="00BC0434" w:rsidRPr="00892734" w:rsidRDefault="00DA2D2F" w:rsidP="00993205">
      <w:pPr>
        <w:pStyle w:val="Header"/>
        <w:numPr>
          <w:ilvl w:val="1"/>
          <w:numId w:val="12"/>
        </w:numPr>
        <w:tabs>
          <w:tab w:val="clear" w:pos="1607"/>
          <w:tab w:val="clear" w:pos="4320"/>
          <w:tab w:val="clear" w:pos="8640"/>
        </w:tabs>
        <w:spacing w:before="120" w:after="120"/>
        <w:ind w:left="1134" w:firstLine="0"/>
        <w:jc w:val="both"/>
        <w:rPr>
          <w:rFonts w:ascii="Arial" w:hAnsi="Arial" w:cs="Arial"/>
          <w:iCs/>
          <w:sz w:val="20"/>
          <w:szCs w:val="20"/>
        </w:rPr>
      </w:pPr>
      <w:r>
        <w:rPr>
          <w:rFonts w:ascii="Arial" w:hAnsi="Arial" w:cs="Arial"/>
          <w:iCs/>
          <w:sz w:val="20"/>
          <w:szCs w:val="20"/>
        </w:rPr>
        <w:t xml:space="preserve">   </w:t>
      </w:r>
      <w:r w:rsidR="00BC0434" w:rsidRPr="00892734">
        <w:rPr>
          <w:rFonts w:ascii="Arial" w:hAnsi="Arial" w:cs="Arial"/>
          <w:iCs/>
          <w:sz w:val="20"/>
          <w:szCs w:val="20"/>
        </w:rPr>
        <w:t>Revision A of Initiating Event Report for Shut-down, Spe</w:t>
      </w:r>
      <w:r w:rsidR="00993205">
        <w:rPr>
          <w:rFonts w:ascii="Arial" w:hAnsi="Arial" w:cs="Arial"/>
          <w:iCs/>
          <w:sz w:val="20"/>
          <w:szCs w:val="20"/>
        </w:rPr>
        <w:t>nt Fuel Pool and Fuel route PSA;</w:t>
      </w:r>
    </w:p>
    <w:p w:rsidR="00115E4F"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6E112A" w:rsidRPr="00892734">
        <w:rPr>
          <w:rFonts w:ascii="Arial" w:hAnsi="Arial" w:cs="Arial"/>
          <w:iCs/>
          <w:sz w:val="20"/>
          <w:szCs w:val="20"/>
        </w:rPr>
        <w:t xml:space="preserve">There will be </w:t>
      </w:r>
      <w:r w:rsidR="00115E4F" w:rsidRPr="00892734">
        <w:rPr>
          <w:rFonts w:ascii="Arial" w:hAnsi="Arial" w:cs="Arial"/>
          <w:iCs/>
          <w:sz w:val="20"/>
          <w:szCs w:val="20"/>
        </w:rPr>
        <w:t>opportunity to request additional information, analyses and evidence from Hitach</w:t>
      </w:r>
      <w:r w:rsidR="003F316A" w:rsidRPr="00892734">
        <w:rPr>
          <w:rFonts w:ascii="Arial" w:hAnsi="Arial" w:cs="Arial"/>
          <w:iCs/>
          <w:sz w:val="20"/>
          <w:szCs w:val="20"/>
        </w:rPr>
        <w:t xml:space="preserve">i-GE via Regulatory Queries, Observations and Issues </w:t>
      </w:r>
      <w:r w:rsidR="00115E4F" w:rsidRPr="00892734">
        <w:rPr>
          <w:rFonts w:ascii="Arial" w:hAnsi="Arial" w:cs="Arial"/>
          <w:iCs/>
          <w:sz w:val="20"/>
          <w:szCs w:val="20"/>
        </w:rPr>
        <w:t>(</w:t>
      </w:r>
      <w:r w:rsidR="003F316A" w:rsidRPr="00892734">
        <w:rPr>
          <w:rFonts w:ascii="Arial" w:hAnsi="Arial" w:cs="Arial"/>
          <w:iCs/>
          <w:sz w:val="20"/>
          <w:szCs w:val="20"/>
        </w:rPr>
        <w:t xml:space="preserve">as appropriate and </w:t>
      </w:r>
      <w:r w:rsidR="00115E4F" w:rsidRPr="00892734">
        <w:rPr>
          <w:rFonts w:ascii="Arial" w:hAnsi="Arial" w:cs="Arial"/>
          <w:iCs/>
          <w:sz w:val="20"/>
          <w:szCs w:val="20"/>
        </w:rPr>
        <w:t>submitted via ONR).</w:t>
      </w:r>
      <w:r w:rsidR="000A1175" w:rsidRPr="00892734">
        <w:rPr>
          <w:rFonts w:ascii="Arial" w:hAnsi="Arial" w:cs="Arial"/>
          <w:iCs/>
          <w:sz w:val="20"/>
          <w:szCs w:val="20"/>
        </w:rPr>
        <w:t xml:space="preserve"> These should be </w:t>
      </w:r>
      <w:r w:rsidR="003F316A" w:rsidRPr="00892734">
        <w:rPr>
          <w:rFonts w:ascii="Arial" w:hAnsi="Arial" w:cs="Arial"/>
          <w:iCs/>
          <w:sz w:val="20"/>
          <w:szCs w:val="20"/>
        </w:rPr>
        <w:t xml:space="preserve">discussed with ONR, </w:t>
      </w:r>
      <w:r w:rsidR="000A1175" w:rsidRPr="00892734">
        <w:rPr>
          <w:rFonts w:ascii="Arial" w:hAnsi="Arial" w:cs="Arial"/>
          <w:iCs/>
          <w:sz w:val="20"/>
          <w:szCs w:val="20"/>
        </w:rPr>
        <w:t xml:space="preserve">recorded by the </w:t>
      </w:r>
      <w:r w:rsidR="00B44C2C" w:rsidRPr="00892734">
        <w:rPr>
          <w:rFonts w:ascii="Arial" w:hAnsi="Arial" w:cs="Arial"/>
          <w:iCs/>
          <w:sz w:val="20"/>
          <w:szCs w:val="20"/>
        </w:rPr>
        <w:t>TSC</w:t>
      </w:r>
      <w:r w:rsidR="000A1175" w:rsidRPr="00892734">
        <w:rPr>
          <w:rFonts w:ascii="Arial" w:hAnsi="Arial" w:cs="Arial"/>
          <w:iCs/>
          <w:sz w:val="20"/>
          <w:szCs w:val="20"/>
        </w:rPr>
        <w:t xml:space="preserve"> and submitted </w:t>
      </w:r>
      <w:r w:rsidR="003F316A" w:rsidRPr="00892734">
        <w:rPr>
          <w:rFonts w:ascii="Arial" w:hAnsi="Arial" w:cs="Arial"/>
          <w:iCs/>
          <w:sz w:val="20"/>
          <w:szCs w:val="20"/>
        </w:rPr>
        <w:t xml:space="preserve">to the ONR Project Officer, who </w:t>
      </w:r>
      <w:r w:rsidR="000A1175" w:rsidRPr="00892734">
        <w:rPr>
          <w:rFonts w:ascii="Arial" w:hAnsi="Arial" w:cs="Arial"/>
          <w:iCs/>
          <w:sz w:val="20"/>
          <w:szCs w:val="20"/>
        </w:rPr>
        <w:t>will forward them onto Hitachi-GE.</w:t>
      </w:r>
    </w:p>
    <w:p w:rsidR="008E2423" w:rsidRPr="00892734" w:rsidRDefault="008E2423" w:rsidP="00993205">
      <w:pPr>
        <w:pStyle w:val="Header"/>
        <w:numPr>
          <w:ilvl w:val="1"/>
          <w:numId w:val="17"/>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Constraints on guidance to be used</w:t>
      </w:r>
      <w:r w:rsidR="00556D8C" w:rsidRPr="00892734">
        <w:rPr>
          <w:rFonts w:ascii="Arial" w:hAnsi="Arial" w:cs="Arial"/>
          <w:iCs/>
          <w:sz w:val="20"/>
          <w:szCs w:val="20"/>
        </w:rPr>
        <w:t>:</w:t>
      </w:r>
    </w:p>
    <w:p w:rsidR="008E2423" w:rsidRPr="00892734" w:rsidRDefault="008E2423" w:rsidP="00993205">
      <w:pPr>
        <w:pStyle w:val="Header"/>
        <w:numPr>
          <w:ilvl w:val="0"/>
          <w:numId w:val="9"/>
        </w:numPr>
        <w:tabs>
          <w:tab w:val="clear" w:pos="924"/>
          <w:tab w:val="clear" w:pos="4320"/>
          <w:tab w:val="clear" w:pos="8640"/>
          <w:tab w:val="num" w:pos="1134"/>
        </w:tabs>
        <w:spacing w:before="120" w:after="120"/>
        <w:jc w:val="both"/>
        <w:rPr>
          <w:rFonts w:ascii="Arial" w:hAnsi="Arial" w:cs="Arial"/>
          <w:iCs/>
          <w:sz w:val="20"/>
          <w:szCs w:val="20"/>
        </w:rPr>
      </w:pPr>
      <w:r w:rsidRPr="00892734">
        <w:rPr>
          <w:rFonts w:ascii="Arial" w:hAnsi="Arial" w:cs="Arial"/>
          <w:iCs/>
          <w:sz w:val="20"/>
          <w:szCs w:val="20"/>
        </w:rPr>
        <w:t>ONR’s SAP</w:t>
      </w:r>
      <w:r w:rsidR="000F25EC" w:rsidRPr="00892734">
        <w:rPr>
          <w:rFonts w:ascii="Arial" w:hAnsi="Arial" w:cs="Arial"/>
          <w:iCs/>
          <w:sz w:val="20"/>
          <w:szCs w:val="20"/>
        </w:rPr>
        <w:t>s</w:t>
      </w:r>
      <w:r w:rsidR="00993205">
        <w:rPr>
          <w:rFonts w:ascii="Arial" w:hAnsi="Arial" w:cs="Arial"/>
          <w:iCs/>
          <w:sz w:val="20"/>
          <w:szCs w:val="20"/>
        </w:rPr>
        <w:t>;</w:t>
      </w:r>
    </w:p>
    <w:p w:rsidR="00930986" w:rsidRPr="00892734" w:rsidRDefault="008E2423" w:rsidP="00993205">
      <w:pPr>
        <w:pStyle w:val="Header"/>
        <w:numPr>
          <w:ilvl w:val="0"/>
          <w:numId w:val="9"/>
        </w:numPr>
        <w:tabs>
          <w:tab w:val="clear" w:pos="924"/>
          <w:tab w:val="clear" w:pos="4320"/>
          <w:tab w:val="clear" w:pos="8640"/>
          <w:tab w:val="left" w:pos="540"/>
          <w:tab w:val="num" w:pos="1134"/>
        </w:tabs>
        <w:spacing w:before="120" w:after="120"/>
        <w:jc w:val="both"/>
        <w:rPr>
          <w:rFonts w:ascii="Arial" w:hAnsi="Arial" w:cs="Arial"/>
          <w:iCs/>
          <w:sz w:val="20"/>
          <w:szCs w:val="20"/>
        </w:rPr>
      </w:pPr>
      <w:r w:rsidRPr="00892734">
        <w:rPr>
          <w:rFonts w:ascii="Arial" w:hAnsi="Arial" w:cs="Arial"/>
          <w:iCs/>
          <w:sz w:val="20"/>
          <w:szCs w:val="20"/>
        </w:rPr>
        <w:t xml:space="preserve">ONR’s </w:t>
      </w:r>
      <w:r w:rsidR="00CA11C9" w:rsidRPr="00892734">
        <w:rPr>
          <w:rFonts w:ascii="Arial" w:hAnsi="Arial" w:cs="Arial"/>
          <w:iCs/>
          <w:sz w:val="20"/>
          <w:szCs w:val="20"/>
        </w:rPr>
        <w:t>TAG</w:t>
      </w:r>
      <w:r w:rsidR="000F25EC" w:rsidRPr="00892734">
        <w:rPr>
          <w:rFonts w:ascii="Arial" w:hAnsi="Arial" w:cs="Arial"/>
          <w:iCs/>
          <w:sz w:val="20"/>
          <w:szCs w:val="20"/>
        </w:rPr>
        <w:t>s</w:t>
      </w:r>
      <w:r w:rsidR="00993205">
        <w:rPr>
          <w:rFonts w:ascii="Arial" w:hAnsi="Arial" w:cs="Arial"/>
          <w:iCs/>
          <w:sz w:val="20"/>
          <w:szCs w:val="20"/>
        </w:rPr>
        <w:t>;</w:t>
      </w:r>
    </w:p>
    <w:p w:rsidR="00CA11C9" w:rsidRPr="00892734" w:rsidRDefault="00CA11C9" w:rsidP="00993205">
      <w:pPr>
        <w:pStyle w:val="Header"/>
        <w:numPr>
          <w:ilvl w:val="0"/>
          <w:numId w:val="9"/>
        </w:numPr>
        <w:tabs>
          <w:tab w:val="clear" w:pos="924"/>
          <w:tab w:val="clear" w:pos="4320"/>
          <w:tab w:val="clear" w:pos="8640"/>
          <w:tab w:val="left" w:pos="540"/>
          <w:tab w:val="num" w:pos="1134"/>
        </w:tabs>
        <w:spacing w:before="120" w:after="120"/>
        <w:jc w:val="both"/>
        <w:rPr>
          <w:rFonts w:ascii="Arial" w:hAnsi="Arial" w:cs="Arial"/>
          <w:iCs/>
          <w:sz w:val="20"/>
          <w:szCs w:val="20"/>
        </w:rPr>
      </w:pPr>
      <w:r w:rsidRPr="00892734">
        <w:rPr>
          <w:rFonts w:ascii="Arial" w:hAnsi="Arial" w:cs="Arial"/>
          <w:iCs/>
          <w:sz w:val="20"/>
          <w:szCs w:val="20"/>
        </w:rPr>
        <w:t>The contractor may also identify and apply other relevant guidance as agreed with ONR</w:t>
      </w:r>
      <w:r w:rsidR="00993205">
        <w:rPr>
          <w:rFonts w:ascii="Arial" w:hAnsi="Arial" w:cs="Arial"/>
          <w:iCs/>
          <w:sz w:val="20"/>
          <w:szCs w:val="20"/>
        </w:rPr>
        <w:t>;</w:t>
      </w:r>
    </w:p>
    <w:p w:rsidR="00CA11C9"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CA11C9" w:rsidRPr="00892734">
        <w:rPr>
          <w:rFonts w:ascii="Arial" w:hAnsi="Arial" w:cs="Arial"/>
          <w:iCs/>
          <w:sz w:val="20"/>
          <w:szCs w:val="20"/>
        </w:rPr>
        <w:t xml:space="preserve">It is expected that the successful </w:t>
      </w:r>
      <w:r w:rsidR="00556D8C" w:rsidRPr="00892734">
        <w:rPr>
          <w:rFonts w:ascii="Arial" w:hAnsi="Arial" w:cs="Arial"/>
          <w:iCs/>
          <w:sz w:val="20"/>
          <w:szCs w:val="20"/>
        </w:rPr>
        <w:t>TSC</w:t>
      </w:r>
      <w:r w:rsidR="00CA11C9" w:rsidRPr="00892734">
        <w:rPr>
          <w:rFonts w:ascii="Arial" w:hAnsi="Arial" w:cs="Arial"/>
          <w:iCs/>
          <w:sz w:val="20"/>
          <w:szCs w:val="20"/>
        </w:rPr>
        <w:t xml:space="preserve"> will </w:t>
      </w:r>
      <w:r w:rsidR="006E112A" w:rsidRPr="00892734">
        <w:rPr>
          <w:rFonts w:ascii="Arial" w:hAnsi="Arial" w:cs="Arial"/>
          <w:iCs/>
          <w:sz w:val="20"/>
          <w:szCs w:val="20"/>
        </w:rPr>
        <w:t xml:space="preserve">also </w:t>
      </w:r>
      <w:r w:rsidR="00CA11C9" w:rsidRPr="00892734">
        <w:rPr>
          <w:rFonts w:ascii="Arial" w:hAnsi="Arial" w:cs="Arial"/>
          <w:iCs/>
          <w:sz w:val="20"/>
          <w:szCs w:val="20"/>
        </w:rPr>
        <w:t xml:space="preserve">draw upon its own experience and </w:t>
      </w:r>
      <w:r w:rsidR="006E112A" w:rsidRPr="00892734">
        <w:rPr>
          <w:rFonts w:ascii="Arial" w:hAnsi="Arial" w:cs="Arial"/>
          <w:iCs/>
          <w:sz w:val="20"/>
          <w:szCs w:val="20"/>
        </w:rPr>
        <w:t xml:space="preserve">other </w:t>
      </w:r>
      <w:r w:rsidR="00CA11C9" w:rsidRPr="00892734">
        <w:rPr>
          <w:rFonts w:ascii="Arial" w:hAnsi="Arial" w:cs="Arial"/>
          <w:iCs/>
          <w:sz w:val="20"/>
          <w:szCs w:val="20"/>
        </w:rPr>
        <w:t>publically available</w:t>
      </w:r>
      <w:r w:rsidR="006E112A" w:rsidRPr="00892734">
        <w:rPr>
          <w:rFonts w:ascii="Arial" w:hAnsi="Arial" w:cs="Arial"/>
          <w:iCs/>
          <w:sz w:val="20"/>
          <w:szCs w:val="20"/>
        </w:rPr>
        <w:t xml:space="preserve"> and relevant </w:t>
      </w:r>
      <w:r w:rsidR="00CA11C9" w:rsidRPr="00892734">
        <w:rPr>
          <w:rFonts w:ascii="Arial" w:hAnsi="Arial" w:cs="Arial"/>
          <w:iCs/>
          <w:sz w:val="20"/>
          <w:szCs w:val="20"/>
        </w:rPr>
        <w:t xml:space="preserve">information to determine what forms </w:t>
      </w:r>
      <w:r w:rsidR="006E112A" w:rsidRPr="00892734">
        <w:rPr>
          <w:rFonts w:ascii="Arial" w:hAnsi="Arial" w:cs="Arial"/>
          <w:iCs/>
          <w:sz w:val="20"/>
          <w:szCs w:val="20"/>
        </w:rPr>
        <w:t xml:space="preserve">of </w:t>
      </w:r>
      <w:r w:rsidR="00CA11C9" w:rsidRPr="00892734">
        <w:rPr>
          <w:rFonts w:ascii="Arial" w:hAnsi="Arial" w:cs="Arial"/>
          <w:iCs/>
          <w:sz w:val="20"/>
          <w:szCs w:val="20"/>
        </w:rPr>
        <w:t>relevant international good practice are appropriate. A briefing will be provided at the commencement of the project on ONR’s expectations.</w:t>
      </w:r>
    </w:p>
    <w:p w:rsidR="00F9562B" w:rsidRPr="00892734" w:rsidRDefault="00C77F89" w:rsidP="00993205">
      <w:pPr>
        <w:pStyle w:val="Header"/>
        <w:numPr>
          <w:ilvl w:val="1"/>
          <w:numId w:val="17"/>
        </w:numPr>
        <w:tabs>
          <w:tab w:val="clear" w:pos="4320"/>
          <w:tab w:val="clear" w:pos="8640"/>
          <w:tab w:val="left" w:pos="540"/>
        </w:tabs>
        <w:spacing w:before="120" w:after="120"/>
        <w:jc w:val="both"/>
        <w:rPr>
          <w:rFonts w:ascii="Arial" w:hAnsi="Arial" w:cs="Arial"/>
          <w:iCs/>
          <w:sz w:val="20"/>
          <w:szCs w:val="20"/>
        </w:rPr>
      </w:pPr>
      <w:r w:rsidRPr="00892734">
        <w:rPr>
          <w:rFonts w:ascii="Arial" w:hAnsi="Arial" w:cs="Arial"/>
          <w:iCs/>
          <w:sz w:val="20"/>
          <w:szCs w:val="20"/>
        </w:rPr>
        <w:t>C</w:t>
      </w:r>
      <w:r w:rsidR="00F9562B" w:rsidRPr="00892734">
        <w:rPr>
          <w:rFonts w:ascii="Arial" w:hAnsi="Arial" w:cs="Arial"/>
          <w:iCs/>
          <w:sz w:val="20"/>
          <w:szCs w:val="20"/>
        </w:rPr>
        <w:t xml:space="preserve">onstraints </w:t>
      </w:r>
      <w:r w:rsidR="000F25EC" w:rsidRPr="00892734">
        <w:rPr>
          <w:rFonts w:ascii="Arial" w:hAnsi="Arial" w:cs="Arial"/>
          <w:iCs/>
          <w:sz w:val="20"/>
          <w:szCs w:val="20"/>
        </w:rPr>
        <w:t>related</w:t>
      </w:r>
      <w:r w:rsidR="006E112A" w:rsidRPr="00892734">
        <w:rPr>
          <w:rFonts w:ascii="Arial" w:hAnsi="Arial" w:cs="Arial"/>
          <w:iCs/>
          <w:sz w:val="20"/>
          <w:szCs w:val="20"/>
        </w:rPr>
        <w:t xml:space="preserve"> t</w:t>
      </w:r>
      <w:r w:rsidR="00F9562B" w:rsidRPr="00892734">
        <w:rPr>
          <w:rFonts w:ascii="Arial" w:hAnsi="Arial" w:cs="Arial"/>
          <w:iCs/>
          <w:sz w:val="20"/>
          <w:szCs w:val="20"/>
        </w:rPr>
        <w:t>o the TSC’s technical capabilities:</w:t>
      </w:r>
    </w:p>
    <w:p w:rsidR="006E112A"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6E112A" w:rsidRPr="00892734">
        <w:rPr>
          <w:rFonts w:ascii="Arial" w:hAnsi="Arial" w:cs="Arial"/>
          <w:iCs/>
          <w:sz w:val="20"/>
          <w:szCs w:val="20"/>
        </w:rPr>
        <w:t>Experience of co</w:t>
      </w:r>
      <w:r w:rsidR="00556D8C" w:rsidRPr="00892734">
        <w:rPr>
          <w:rFonts w:ascii="Arial" w:hAnsi="Arial" w:cs="Arial"/>
          <w:iCs/>
          <w:sz w:val="20"/>
          <w:szCs w:val="20"/>
        </w:rPr>
        <w:t xml:space="preserve">nducting similar HF assessment </w:t>
      </w:r>
      <w:r w:rsidR="006E112A" w:rsidRPr="00892734">
        <w:rPr>
          <w:rFonts w:ascii="Arial" w:hAnsi="Arial" w:cs="Arial"/>
          <w:iCs/>
          <w:sz w:val="20"/>
          <w:szCs w:val="20"/>
        </w:rPr>
        <w:t>for light water N</w:t>
      </w:r>
      <w:r w:rsidR="00930986" w:rsidRPr="00892734">
        <w:rPr>
          <w:rFonts w:ascii="Arial" w:hAnsi="Arial" w:cs="Arial"/>
          <w:iCs/>
          <w:sz w:val="20"/>
          <w:szCs w:val="20"/>
        </w:rPr>
        <w:t xml:space="preserve">uclear </w:t>
      </w:r>
      <w:r w:rsidR="006E112A" w:rsidRPr="00892734">
        <w:rPr>
          <w:rFonts w:ascii="Arial" w:hAnsi="Arial" w:cs="Arial"/>
          <w:iCs/>
          <w:sz w:val="20"/>
          <w:szCs w:val="20"/>
        </w:rPr>
        <w:t>P</w:t>
      </w:r>
      <w:r w:rsidR="00930986" w:rsidRPr="00892734">
        <w:rPr>
          <w:rFonts w:ascii="Arial" w:hAnsi="Arial" w:cs="Arial"/>
          <w:iCs/>
          <w:sz w:val="20"/>
          <w:szCs w:val="20"/>
        </w:rPr>
        <w:t xml:space="preserve">ower </w:t>
      </w:r>
      <w:r w:rsidR="006E112A" w:rsidRPr="00892734">
        <w:rPr>
          <w:rFonts w:ascii="Arial" w:hAnsi="Arial" w:cs="Arial"/>
          <w:iCs/>
          <w:sz w:val="20"/>
          <w:szCs w:val="20"/>
        </w:rPr>
        <w:t>P</w:t>
      </w:r>
      <w:r w:rsidR="00930986" w:rsidRPr="00892734">
        <w:rPr>
          <w:rFonts w:ascii="Arial" w:hAnsi="Arial" w:cs="Arial"/>
          <w:iCs/>
          <w:sz w:val="20"/>
          <w:szCs w:val="20"/>
        </w:rPr>
        <w:t>lant (NPP)</w:t>
      </w:r>
      <w:r w:rsidR="006E112A" w:rsidRPr="00892734">
        <w:rPr>
          <w:rFonts w:ascii="Arial" w:hAnsi="Arial" w:cs="Arial"/>
          <w:iCs/>
          <w:sz w:val="20"/>
          <w:szCs w:val="20"/>
        </w:rPr>
        <w:t xml:space="preserve"> </w:t>
      </w:r>
      <w:r w:rsidR="00267A57">
        <w:rPr>
          <w:rFonts w:ascii="Arial" w:hAnsi="Arial" w:cs="Arial"/>
          <w:iCs/>
          <w:sz w:val="20"/>
          <w:szCs w:val="20"/>
        </w:rPr>
        <w:t>would be beneficial to</w:t>
      </w:r>
      <w:r w:rsidR="006E112A" w:rsidRPr="00892734">
        <w:rPr>
          <w:rFonts w:ascii="Arial" w:hAnsi="Arial" w:cs="Arial"/>
          <w:iCs/>
          <w:sz w:val="20"/>
          <w:szCs w:val="20"/>
        </w:rPr>
        <w:t xml:space="preserve"> the award of this contract</w:t>
      </w:r>
      <w:r w:rsidR="00556D8C" w:rsidRPr="00892734">
        <w:rPr>
          <w:rFonts w:ascii="Arial" w:hAnsi="Arial" w:cs="Arial"/>
          <w:iCs/>
          <w:sz w:val="20"/>
          <w:szCs w:val="20"/>
        </w:rPr>
        <w:t>. T</w:t>
      </w:r>
      <w:r w:rsidR="006E112A" w:rsidRPr="00892734">
        <w:rPr>
          <w:rFonts w:ascii="Arial" w:hAnsi="Arial" w:cs="Arial"/>
          <w:iCs/>
          <w:sz w:val="20"/>
          <w:szCs w:val="20"/>
        </w:rPr>
        <w:t xml:space="preserve">he TSC should </w:t>
      </w:r>
      <w:r w:rsidR="00930986" w:rsidRPr="00892734">
        <w:rPr>
          <w:rFonts w:ascii="Arial" w:hAnsi="Arial" w:cs="Arial"/>
          <w:iCs/>
          <w:sz w:val="20"/>
          <w:szCs w:val="20"/>
        </w:rPr>
        <w:t>only put forward experienced</w:t>
      </w:r>
      <w:r w:rsidR="006E112A" w:rsidRPr="00892734">
        <w:rPr>
          <w:rFonts w:ascii="Arial" w:hAnsi="Arial" w:cs="Arial"/>
          <w:iCs/>
          <w:sz w:val="20"/>
          <w:szCs w:val="20"/>
        </w:rPr>
        <w:t xml:space="preserve"> senior personnel</w:t>
      </w:r>
      <w:r w:rsidR="00F9562B" w:rsidRPr="00892734">
        <w:rPr>
          <w:rFonts w:ascii="Arial" w:hAnsi="Arial" w:cs="Arial"/>
          <w:iCs/>
          <w:sz w:val="20"/>
          <w:szCs w:val="20"/>
        </w:rPr>
        <w:t xml:space="preserve"> with </w:t>
      </w:r>
      <w:r w:rsidR="006E112A" w:rsidRPr="00892734">
        <w:rPr>
          <w:rFonts w:ascii="Arial" w:hAnsi="Arial" w:cs="Arial"/>
          <w:iCs/>
          <w:sz w:val="20"/>
          <w:szCs w:val="20"/>
        </w:rPr>
        <w:t xml:space="preserve">considerable </w:t>
      </w:r>
      <w:r w:rsidR="00F9562B" w:rsidRPr="00892734">
        <w:rPr>
          <w:rFonts w:ascii="Arial" w:hAnsi="Arial" w:cs="Arial"/>
          <w:iCs/>
          <w:sz w:val="20"/>
          <w:szCs w:val="20"/>
        </w:rPr>
        <w:t xml:space="preserve">knowledge </w:t>
      </w:r>
      <w:r w:rsidR="006E112A" w:rsidRPr="00892734">
        <w:rPr>
          <w:rFonts w:ascii="Arial" w:hAnsi="Arial" w:cs="Arial"/>
          <w:iCs/>
          <w:sz w:val="20"/>
          <w:szCs w:val="20"/>
        </w:rPr>
        <w:t>and experie</w:t>
      </w:r>
      <w:r w:rsidR="00556D8C" w:rsidRPr="00892734">
        <w:rPr>
          <w:rFonts w:ascii="Arial" w:hAnsi="Arial" w:cs="Arial"/>
          <w:iCs/>
          <w:sz w:val="20"/>
          <w:szCs w:val="20"/>
        </w:rPr>
        <w:t>nce of conducting HF assessment</w:t>
      </w:r>
      <w:r w:rsidR="006E112A" w:rsidRPr="00892734">
        <w:rPr>
          <w:rFonts w:ascii="Arial" w:hAnsi="Arial" w:cs="Arial"/>
          <w:iCs/>
          <w:sz w:val="20"/>
          <w:szCs w:val="20"/>
        </w:rPr>
        <w:t xml:space="preserve"> / HRA </w:t>
      </w:r>
      <w:r w:rsidR="00930986" w:rsidRPr="00892734">
        <w:rPr>
          <w:rFonts w:ascii="Arial" w:hAnsi="Arial" w:cs="Arial"/>
          <w:iCs/>
          <w:sz w:val="20"/>
          <w:szCs w:val="20"/>
        </w:rPr>
        <w:t>in this field</w:t>
      </w:r>
      <w:r w:rsidR="006E112A" w:rsidRPr="00892734">
        <w:rPr>
          <w:rFonts w:ascii="Arial" w:hAnsi="Arial" w:cs="Arial"/>
          <w:iCs/>
          <w:sz w:val="20"/>
          <w:szCs w:val="20"/>
        </w:rPr>
        <w:t>.</w:t>
      </w:r>
      <w:r w:rsidR="00556D8C" w:rsidRPr="00892734">
        <w:rPr>
          <w:rFonts w:ascii="Arial" w:hAnsi="Arial" w:cs="Arial"/>
          <w:iCs/>
          <w:sz w:val="20"/>
          <w:szCs w:val="20"/>
        </w:rPr>
        <w:t xml:space="preserve"> The services are expected to be delivered by two senior individuals with a proven track record of undertaking similar work for other customers and with experience of </w:t>
      </w:r>
      <w:r w:rsidR="00930986" w:rsidRPr="00892734">
        <w:rPr>
          <w:rFonts w:ascii="Arial" w:hAnsi="Arial" w:cs="Arial"/>
          <w:iCs/>
          <w:sz w:val="20"/>
          <w:szCs w:val="20"/>
        </w:rPr>
        <w:t>NPP</w:t>
      </w:r>
      <w:r w:rsidR="00556D8C" w:rsidRPr="00892734">
        <w:rPr>
          <w:rFonts w:ascii="Arial" w:hAnsi="Arial" w:cs="Arial"/>
          <w:iCs/>
          <w:sz w:val="20"/>
          <w:szCs w:val="20"/>
        </w:rPr>
        <w:t xml:space="preserve"> safety cases</w:t>
      </w:r>
      <w:r w:rsidR="00930986" w:rsidRPr="00892734">
        <w:rPr>
          <w:rFonts w:ascii="Arial" w:hAnsi="Arial" w:cs="Arial"/>
          <w:iCs/>
          <w:sz w:val="20"/>
          <w:szCs w:val="20"/>
        </w:rPr>
        <w:t xml:space="preserve"> and PSA</w:t>
      </w:r>
      <w:r w:rsidR="006E1690">
        <w:rPr>
          <w:rFonts w:ascii="Arial" w:hAnsi="Arial" w:cs="Arial"/>
          <w:iCs/>
          <w:sz w:val="20"/>
          <w:szCs w:val="20"/>
        </w:rPr>
        <w:t>;</w:t>
      </w:r>
    </w:p>
    <w:p w:rsidR="00930986"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930986" w:rsidRPr="00892734">
        <w:rPr>
          <w:rFonts w:ascii="Arial" w:hAnsi="Arial" w:cs="Arial"/>
          <w:iCs/>
          <w:sz w:val="20"/>
          <w:szCs w:val="20"/>
        </w:rPr>
        <w:t xml:space="preserve">Preference will be given to TSC personnel with demonstrable experience of HF and HRA assessment on A / BWR NPP and adequate understanding of their technology and safety analyses. It is the responsibility of the successful TSC to ensure its staff are sufficiently familiar and experienced with A / BWR design, safety features and technology, to a level sufficient to carry out a meaningful assessment </w:t>
      </w:r>
      <w:r w:rsidR="006E1690">
        <w:rPr>
          <w:rFonts w:ascii="Arial" w:hAnsi="Arial" w:cs="Arial"/>
          <w:iCs/>
          <w:sz w:val="20"/>
          <w:szCs w:val="20"/>
        </w:rPr>
        <w:t>as required under this contract;</w:t>
      </w:r>
    </w:p>
    <w:p w:rsidR="006E112A"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6E112A" w:rsidRPr="00892734">
        <w:rPr>
          <w:rFonts w:ascii="Arial" w:hAnsi="Arial" w:cs="Arial"/>
          <w:iCs/>
          <w:sz w:val="20"/>
          <w:szCs w:val="20"/>
        </w:rPr>
        <w:t>Experience of the application of</w:t>
      </w:r>
      <w:r w:rsidR="008F1020" w:rsidRPr="00892734">
        <w:rPr>
          <w:rFonts w:ascii="Arial" w:hAnsi="Arial" w:cs="Arial"/>
          <w:iCs/>
          <w:sz w:val="20"/>
          <w:szCs w:val="20"/>
        </w:rPr>
        <w:t xml:space="preserve"> the Technique for Human Error Rate prediction (THERP)</w:t>
      </w:r>
      <w:r w:rsidR="006E112A" w:rsidRPr="00892734">
        <w:rPr>
          <w:rFonts w:ascii="Arial" w:hAnsi="Arial" w:cs="Arial"/>
          <w:iCs/>
          <w:sz w:val="20"/>
          <w:szCs w:val="20"/>
        </w:rPr>
        <w:t xml:space="preserve"> and </w:t>
      </w:r>
      <w:r w:rsidR="008F1020" w:rsidRPr="00892734">
        <w:rPr>
          <w:rFonts w:ascii="Arial" w:hAnsi="Arial" w:cs="Arial"/>
          <w:iCs/>
          <w:sz w:val="20"/>
          <w:szCs w:val="20"/>
        </w:rPr>
        <w:t>the Standardised Plant Analysis Risk – Human Reliability Analysis (</w:t>
      </w:r>
      <w:r w:rsidR="006E112A" w:rsidRPr="00892734">
        <w:rPr>
          <w:rFonts w:ascii="Arial" w:hAnsi="Arial" w:cs="Arial"/>
          <w:iCs/>
          <w:sz w:val="20"/>
          <w:szCs w:val="20"/>
        </w:rPr>
        <w:t>SPAR-H</w:t>
      </w:r>
      <w:r w:rsidR="008F1020" w:rsidRPr="00892734">
        <w:rPr>
          <w:rFonts w:ascii="Arial" w:hAnsi="Arial" w:cs="Arial"/>
          <w:iCs/>
          <w:sz w:val="20"/>
          <w:szCs w:val="20"/>
        </w:rPr>
        <w:t>)</w:t>
      </w:r>
      <w:r w:rsidR="006E112A" w:rsidRPr="00892734">
        <w:rPr>
          <w:rFonts w:ascii="Arial" w:hAnsi="Arial" w:cs="Arial"/>
          <w:iCs/>
          <w:sz w:val="20"/>
          <w:szCs w:val="20"/>
        </w:rPr>
        <w:t xml:space="preserve"> in an NPP context. These are the HRA quantifica</w:t>
      </w:r>
      <w:r w:rsidR="006E1690">
        <w:rPr>
          <w:rFonts w:ascii="Arial" w:hAnsi="Arial" w:cs="Arial"/>
          <w:iCs/>
          <w:sz w:val="20"/>
          <w:szCs w:val="20"/>
        </w:rPr>
        <w:t>tion tools being used by the RP;</w:t>
      </w:r>
    </w:p>
    <w:p w:rsidR="006E112A"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6E112A" w:rsidRPr="00892734">
        <w:rPr>
          <w:rFonts w:ascii="Arial" w:hAnsi="Arial" w:cs="Arial"/>
          <w:iCs/>
          <w:sz w:val="20"/>
          <w:szCs w:val="20"/>
        </w:rPr>
        <w:t xml:space="preserve">Demonstrable understanding of the potential issues associated with </w:t>
      </w:r>
      <w:r w:rsidR="00B44C2C" w:rsidRPr="00892734">
        <w:rPr>
          <w:rFonts w:ascii="Arial" w:hAnsi="Arial" w:cs="Arial"/>
          <w:iCs/>
          <w:sz w:val="20"/>
          <w:szCs w:val="20"/>
        </w:rPr>
        <w:t>HRA</w:t>
      </w:r>
      <w:r w:rsidR="00930986" w:rsidRPr="00892734">
        <w:rPr>
          <w:rFonts w:ascii="Arial" w:hAnsi="Arial" w:cs="Arial"/>
          <w:iCs/>
          <w:sz w:val="20"/>
          <w:szCs w:val="20"/>
        </w:rPr>
        <w:t xml:space="preserve"> and </w:t>
      </w:r>
      <w:r w:rsidR="006E112A" w:rsidRPr="00892734">
        <w:rPr>
          <w:rFonts w:ascii="Arial" w:hAnsi="Arial" w:cs="Arial"/>
          <w:iCs/>
          <w:sz w:val="20"/>
          <w:szCs w:val="20"/>
        </w:rPr>
        <w:t xml:space="preserve">quantification </w:t>
      </w:r>
      <w:r w:rsidR="00930986" w:rsidRPr="00892734">
        <w:rPr>
          <w:rFonts w:ascii="Arial" w:hAnsi="Arial" w:cs="Arial"/>
          <w:iCs/>
          <w:sz w:val="20"/>
          <w:szCs w:val="20"/>
        </w:rPr>
        <w:t>with</w:t>
      </w:r>
      <w:r w:rsidR="006E112A" w:rsidRPr="00892734">
        <w:rPr>
          <w:rFonts w:ascii="Arial" w:hAnsi="Arial" w:cs="Arial"/>
          <w:iCs/>
          <w:sz w:val="20"/>
          <w:szCs w:val="20"/>
        </w:rPr>
        <w:t xml:space="preserve"> </w:t>
      </w:r>
      <w:r w:rsidR="000A1175" w:rsidRPr="00892734">
        <w:rPr>
          <w:rFonts w:ascii="Arial" w:hAnsi="Arial" w:cs="Arial"/>
          <w:iCs/>
          <w:sz w:val="20"/>
          <w:szCs w:val="20"/>
        </w:rPr>
        <w:t xml:space="preserve">advanced / automated systems on nuclear </w:t>
      </w:r>
      <w:r w:rsidR="006E1690">
        <w:rPr>
          <w:rFonts w:ascii="Arial" w:hAnsi="Arial" w:cs="Arial"/>
          <w:iCs/>
          <w:sz w:val="20"/>
          <w:szCs w:val="20"/>
        </w:rPr>
        <w:t>/ other high hazard and complex;</w:t>
      </w:r>
    </w:p>
    <w:p w:rsidR="00115E4F"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115E4F" w:rsidRPr="00892734">
        <w:rPr>
          <w:rFonts w:ascii="Arial" w:hAnsi="Arial" w:cs="Arial"/>
          <w:iCs/>
          <w:sz w:val="20"/>
          <w:szCs w:val="20"/>
        </w:rPr>
        <w:t xml:space="preserve">The </w:t>
      </w:r>
      <w:r w:rsidR="006C6688" w:rsidRPr="00892734">
        <w:rPr>
          <w:rFonts w:ascii="Arial" w:hAnsi="Arial" w:cs="Arial"/>
          <w:iCs/>
          <w:sz w:val="20"/>
          <w:szCs w:val="20"/>
        </w:rPr>
        <w:t xml:space="preserve">Step 3 </w:t>
      </w:r>
      <w:r w:rsidR="00115E4F" w:rsidRPr="00892734">
        <w:rPr>
          <w:rFonts w:ascii="Arial" w:hAnsi="Arial" w:cs="Arial"/>
          <w:iCs/>
          <w:sz w:val="20"/>
          <w:szCs w:val="20"/>
        </w:rPr>
        <w:t xml:space="preserve">work </w:t>
      </w:r>
      <w:r w:rsidR="006C6688" w:rsidRPr="00892734">
        <w:rPr>
          <w:rFonts w:ascii="Arial" w:hAnsi="Arial" w:cs="Arial"/>
          <w:iCs/>
          <w:sz w:val="20"/>
          <w:szCs w:val="20"/>
        </w:rPr>
        <w:t xml:space="preserve">is expected to </w:t>
      </w:r>
      <w:r w:rsidR="00115E4F" w:rsidRPr="00892734">
        <w:rPr>
          <w:rFonts w:ascii="Arial" w:hAnsi="Arial" w:cs="Arial"/>
          <w:iCs/>
          <w:sz w:val="20"/>
          <w:szCs w:val="20"/>
        </w:rPr>
        <w:t>commence</w:t>
      </w:r>
      <w:r w:rsidR="006C6688" w:rsidRPr="00892734">
        <w:rPr>
          <w:rFonts w:ascii="Arial" w:hAnsi="Arial" w:cs="Arial"/>
          <w:iCs/>
          <w:sz w:val="20"/>
          <w:szCs w:val="20"/>
        </w:rPr>
        <w:t xml:space="preserve"> at </w:t>
      </w:r>
      <w:r w:rsidR="00267A57">
        <w:rPr>
          <w:rFonts w:ascii="Arial" w:hAnsi="Arial" w:cs="Arial"/>
          <w:iCs/>
          <w:sz w:val="20"/>
          <w:szCs w:val="20"/>
        </w:rPr>
        <w:t>start April</w:t>
      </w:r>
      <w:r w:rsidR="006C6688" w:rsidRPr="00892734">
        <w:rPr>
          <w:rFonts w:ascii="Arial" w:hAnsi="Arial" w:cs="Arial"/>
          <w:iCs/>
          <w:sz w:val="20"/>
          <w:szCs w:val="20"/>
        </w:rPr>
        <w:t xml:space="preserve"> 2015</w:t>
      </w:r>
      <w:r w:rsidR="00115E4F" w:rsidRPr="00892734">
        <w:rPr>
          <w:rFonts w:ascii="Arial" w:hAnsi="Arial" w:cs="Arial"/>
          <w:iCs/>
          <w:sz w:val="20"/>
          <w:szCs w:val="20"/>
        </w:rPr>
        <w:t xml:space="preserve"> </w:t>
      </w:r>
      <w:r w:rsidR="002B055E" w:rsidRPr="00892734">
        <w:rPr>
          <w:rFonts w:ascii="Arial" w:hAnsi="Arial" w:cs="Arial"/>
          <w:iCs/>
          <w:sz w:val="20"/>
          <w:szCs w:val="20"/>
        </w:rPr>
        <w:t>and conti</w:t>
      </w:r>
      <w:r w:rsidR="00930986" w:rsidRPr="00892734">
        <w:rPr>
          <w:rFonts w:ascii="Arial" w:hAnsi="Arial" w:cs="Arial"/>
          <w:iCs/>
          <w:sz w:val="20"/>
          <w:szCs w:val="20"/>
        </w:rPr>
        <w:t>nue throughout St</w:t>
      </w:r>
      <w:r w:rsidR="006C6688" w:rsidRPr="00892734">
        <w:rPr>
          <w:rFonts w:ascii="Arial" w:hAnsi="Arial" w:cs="Arial"/>
          <w:iCs/>
          <w:sz w:val="20"/>
          <w:szCs w:val="20"/>
        </w:rPr>
        <w:t>e</w:t>
      </w:r>
      <w:r w:rsidR="00930986" w:rsidRPr="00892734">
        <w:rPr>
          <w:rFonts w:ascii="Arial" w:hAnsi="Arial" w:cs="Arial"/>
          <w:iCs/>
          <w:sz w:val="20"/>
          <w:szCs w:val="20"/>
        </w:rPr>
        <w:t>p</w:t>
      </w:r>
      <w:r w:rsidR="006C6688" w:rsidRPr="00892734">
        <w:rPr>
          <w:rFonts w:ascii="Arial" w:hAnsi="Arial" w:cs="Arial"/>
          <w:iCs/>
          <w:sz w:val="20"/>
          <w:szCs w:val="20"/>
        </w:rPr>
        <w:t xml:space="preserve"> 3 and Step</w:t>
      </w:r>
      <w:r w:rsidR="00EE0851" w:rsidRPr="00892734">
        <w:rPr>
          <w:rFonts w:ascii="Arial" w:hAnsi="Arial" w:cs="Arial"/>
          <w:iCs/>
          <w:sz w:val="20"/>
          <w:szCs w:val="20"/>
        </w:rPr>
        <w:t xml:space="preserve"> </w:t>
      </w:r>
      <w:r w:rsidR="006C6688" w:rsidRPr="00892734">
        <w:rPr>
          <w:rFonts w:ascii="Arial" w:hAnsi="Arial" w:cs="Arial"/>
          <w:iCs/>
          <w:sz w:val="20"/>
          <w:szCs w:val="20"/>
        </w:rPr>
        <w:t>4, on a phased basis aligned with ONR’s receipt of the relevant safety case submissions from Hitachi-GE</w:t>
      </w:r>
      <w:r w:rsidR="00B44C2C" w:rsidRPr="00892734">
        <w:rPr>
          <w:rFonts w:ascii="Arial" w:hAnsi="Arial" w:cs="Arial"/>
          <w:iCs/>
          <w:sz w:val="20"/>
          <w:szCs w:val="20"/>
        </w:rPr>
        <w:t>.</w:t>
      </w:r>
      <w:r w:rsidR="00115E4F" w:rsidRPr="00892734">
        <w:rPr>
          <w:rFonts w:ascii="Arial" w:hAnsi="Arial" w:cs="Arial"/>
          <w:iCs/>
          <w:sz w:val="20"/>
          <w:szCs w:val="20"/>
        </w:rPr>
        <w:t xml:space="preserve"> </w:t>
      </w:r>
      <w:r w:rsidR="00FC6377" w:rsidRPr="00892734">
        <w:rPr>
          <w:rFonts w:ascii="Arial" w:hAnsi="Arial" w:cs="Arial"/>
          <w:iCs/>
          <w:sz w:val="20"/>
          <w:szCs w:val="20"/>
        </w:rPr>
        <w:t xml:space="preserve">Commencement is </w:t>
      </w:r>
      <w:r w:rsidR="006C6688" w:rsidRPr="00892734">
        <w:rPr>
          <w:rFonts w:ascii="Arial" w:hAnsi="Arial" w:cs="Arial"/>
          <w:iCs/>
          <w:sz w:val="20"/>
          <w:szCs w:val="20"/>
        </w:rPr>
        <w:t xml:space="preserve">therefore </w:t>
      </w:r>
      <w:r w:rsidR="00FC6377" w:rsidRPr="00892734">
        <w:rPr>
          <w:rFonts w:ascii="Arial" w:hAnsi="Arial" w:cs="Arial"/>
          <w:iCs/>
          <w:sz w:val="20"/>
          <w:szCs w:val="20"/>
        </w:rPr>
        <w:t>dependent on ONR receiving ti</w:t>
      </w:r>
      <w:r w:rsidR="006E1690">
        <w:rPr>
          <w:rFonts w:ascii="Arial" w:hAnsi="Arial" w:cs="Arial"/>
          <w:iCs/>
          <w:sz w:val="20"/>
          <w:szCs w:val="20"/>
        </w:rPr>
        <w:t>mely submissions from Hitach</w:t>
      </w:r>
      <w:r w:rsidR="000D1F19">
        <w:rPr>
          <w:rFonts w:ascii="Arial" w:hAnsi="Arial" w:cs="Arial"/>
          <w:iCs/>
          <w:sz w:val="20"/>
          <w:szCs w:val="20"/>
        </w:rPr>
        <w:t>i</w:t>
      </w:r>
      <w:r w:rsidR="006E1690">
        <w:rPr>
          <w:rFonts w:ascii="Arial" w:hAnsi="Arial" w:cs="Arial"/>
          <w:iCs/>
          <w:sz w:val="20"/>
          <w:szCs w:val="20"/>
        </w:rPr>
        <w:t>-GE;</w:t>
      </w:r>
    </w:p>
    <w:p w:rsidR="000A1175"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C6377" w:rsidRPr="00892734">
        <w:rPr>
          <w:rFonts w:ascii="Arial" w:hAnsi="Arial" w:cs="Arial"/>
          <w:iCs/>
          <w:sz w:val="20"/>
          <w:szCs w:val="20"/>
        </w:rPr>
        <w:t>It should be noted that as this w</w:t>
      </w:r>
      <w:r w:rsidR="006C6688" w:rsidRPr="00892734">
        <w:rPr>
          <w:rFonts w:ascii="Arial" w:hAnsi="Arial" w:cs="Arial"/>
          <w:iCs/>
          <w:sz w:val="20"/>
          <w:szCs w:val="20"/>
        </w:rPr>
        <w:t xml:space="preserve">ork is an assessment of the </w:t>
      </w:r>
      <w:r w:rsidR="006505DD" w:rsidRPr="00892734">
        <w:rPr>
          <w:rFonts w:ascii="Arial" w:hAnsi="Arial" w:cs="Arial"/>
          <w:iCs/>
          <w:sz w:val="20"/>
          <w:szCs w:val="20"/>
        </w:rPr>
        <w:t xml:space="preserve">HBSC </w:t>
      </w:r>
      <w:r w:rsidR="006C6688" w:rsidRPr="00892734">
        <w:rPr>
          <w:rFonts w:ascii="Arial" w:hAnsi="Arial" w:cs="Arial"/>
          <w:iCs/>
          <w:sz w:val="20"/>
          <w:szCs w:val="20"/>
        </w:rPr>
        <w:t xml:space="preserve">substantiation </w:t>
      </w:r>
      <w:r w:rsidR="006505DD" w:rsidRPr="00892734">
        <w:rPr>
          <w:rFonts w:ascii="Arial" w:hAnsi="Arial" w:cs="Arial"/>
          <w:iCs/>
          <w:sz w:val="20"/>
          <w:szCs w:val="20"/>
        </w:rPr>
        <w:t>/</w:t>
      </w:r>
      <w:r w:rsidR="006C6688" w:rsidRPr="00892734">
        <w:rPr>
          <w:rFonts w:ascii="Arial" w:hAnsi="Arial" w:cs="Arial"/>
          <w:iCs/>
          <w:sz w:val="20"/>
          <w:szCs w:val="20"/>
        </w:rPr>
        <w:t xml:space="preserve"> </w:t>
      </w:r>
      <w:r w:rsidR="006505DD" w:rsidRPr="00892734">
        <w:rPr>
          <w:rFonts w:ascii="Arial" w:hAnsi="Arial" w:cs="Arial"/>
          <w:iCs/>
          <w:sz w:val="20"/>
          <w:szCs w:val="20"/>
        </w:rPr>
        <w:t>HRA</w:t>
      </w:r>
      <w:r w:rsidR="00FC6377" w:rsidRPr="00892734">
        <w:rPr>
          <w:rFonts w:ascii="Arial" w:hAnsi="Arial" w:cs="Arial"/>
          <w:iCs/>
          <w:sz w:val="20"/>
          <w:szCs w:val="20"/>
        </w:rPr>
        <w:t xml:space="preserve">, </w:t>
      </w:r>
      <w:r w:rsidR="006E0EC9" w:rsidRPr="00892734">
        <w:rPr>
          <w:rFonts w:ascii="Arial" w:hAnsi="Arial" w:cs="Arial"/>
          <w:iCs/>
          <w:sz w:val="20"/>
          <w:szCs w:val="20"/>
        </w:rPr>
        <w:t>it</w:t>
      </w:r>
      <w:r w:rsidR="006C6688" w:rsidRPr="00892734">
        <w:rPr>
          <w:rFonts w:ascii="Arial" w:hAnsi="Arial" w:cs="Arial"/>
          <w:iCs/>
          <w:sz w:val="20"/>
          <w:szCs w:val="20"/>
        </w:rPr>
        <w:t xml:space="preserve"> </w:t>
      </w:r>
      <w:r w:rsidR="00930986" w:rsidRPr="00892734">
        <w:rPr>
          <w:rFonts w:ascii="Arial" w:hAnsi="Arial" w:cs="Arial"/>
          <w:iCs/>
          <w:sz w:val="20"/>
          <w:szCs w:val="20"/>
        </w:rPr>
        <w:t>may</w:t>
      </w:r>
      <w:r w:rsidR="00FC6377" w:rsidRPr="00892734">
        <w:rPr>
          <w:rFonts w:ascii="Arial" w:hAnsi="Arial" w:cs="Arial"/>
          <w:iCs/>
          <w:sz w:val="20"/>
          <w:szCs w:val="20"/>
        </w:rPr>
        <w:t xml:space="preserve"> be subject to revision and iteration by Hitachi-GE</w:t>
      </w:r>
      <w:r w:rsidR="006C6688" w:rsidRPr="00892734">
        <w:rPr>
          <w:rFonts w:ascii="Arial" w:hAnsi="Arial" w:cs="Arial"/>
          <w:iCs/>
          <w:sz w:val="20"/>
          <w:szCs w:val="20"/>
        </w:rPr>
        <w:t xml:space="preserve"> should safety analysis and design changes occur</w:t>
      </w:r>
      <w:r w:rsidR="006E1690">
        <w:rPr>
          <w:rFonts w:ascii="Arial" w:hAnsi="Arial" w:cs="Arial"/>
          <w:iCs/>
          <w:sz w:val="20"/>
          <w:szCs w:val="20"/>
        </w:rPr>
        <w:t>;</w:t>
      </w:r>
    </w:p>
    <w:p w:rsidR="00156177" w:rsidRPr="00892734" w:rsidRDefault="00993205" w:rsidP="00993205">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156177" w:rsidRPr="00892734">
        <w:rPr>
          <w:rFonts w:ascii="Arial" w:hAnsi="Arial" w:cs="Arial"/>
          <w:iCs/>
          <w:sz w:val="20"/>
          <w:szCs w:val="20"/>
        </w:rPr>
        <w:t xml:space="preserve">The </w:t>
      </w:r>
      <w:r w:rsidR="009408B3" w:rsidRPr="00892734">
        <w:rPr>
          <w:rFonts w:ascii="Arial" w:hAnsi="Arial" w:cs="Arial"/>
          <w:iCs/>
          <w:sz w:val="20"/>
          <w:szCs w:val="20"/>
        </w:rPr>
        <w:t>TSC</w:t>
      </w:r>
      <w:r w:rsidR="00156177" w:rsidRPr="00892734">
        <w:rPr>
          <w:rFonts w:ascii="Arial" w:hAnsi="Arial" w:cs="Arial"/>
          <w:iCs/>
          <w:sz w:val="20"/>
          <w:szCs w:val="20"/>
        </w:rPr>
        <w:t xml:space="preserve"> is assumed to have appropriate arrangements for handling any commercially sensitive information / documentation.</w:t>
      </w:r>
    </w:p>
    <w:p w:rsidR="00C77F89" w:rsidRPr="00892734" w:rsidRDefault="00F819E6" w:rsidP="006E1690">
      <w:pPr>
        <w:pStyle w:val="Header"/>
        <w:numPr>
          <w:ilvl w:val="1"/>
          <w:numId w:val="17"/>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Scheduling constraints</w:t>
      </w:r>
      <w:r w:rsidR="000F25EC" w:rsidRPr="00892734">
        <w:rPr>
          <w:rFonts w:ascii="Arial" w:hAnsi="Arial" w:cs="Arial"/>
          <w:iCs/>
          <w:sz w:val="20"/>
          <w:szCs w:val="20"/>
        </w:rPr>
        <w:t>:</w:t>
      </w:r>
      <w:r w:rsidR="00C77F89" w:rsidRPr="00892734">
        <w:rPr>
          <w:rFonts w:ascii="Arial" w:hAnsi="Arial" w:cs="Arial"/>
          <w:iCs/>
          <w:sz w:val="20"/>
          <w:szCs w:val="20"/>
        </w:rPr>
        <w:t xml:space="preserve"> </w:t>
      </w:r>
    </w:p>
    <w:p w:rsidR="009408B3"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CF5BC2" w:rsidRPr="00892734">
        <w:rPr>
          <w:rFonts w:ascii="Arial" w:hAnsi="Arial" w:cs="Arial"/>
          <w:iCs/>
          <w:sz w:val="20"/>
          <w:szCs w:val="20"/>
        </w:rPr>
        <w:t xml:space="preserve">ONR expects the </w:t>
      </w:r>
      <w:r w:rsidR="009408B3" w:rsidRPr="00892734">
        <w:rPr>
          <w:rFonts w:ascii="Arial" w:hAnsi="Arial" w:cs="Arial"/>
          <w:iCs/>
          <w:sz w:val="20"/>
          <w:szCs w:val="20"/>
        </w:rPr>
        <w:t xml:space="preserve">RP’s delivery programme for the HF </w:t>
      </w:r>
      <w:r w:rsidR="002B055E" w:rsidRPr="00892734">
        <w:rPr>
          <w:rFonts w:ascii="Arial" w:hAnsi="Arial" w:cs="Arial"/>
          <w:iCs/>
          <w:sz w:val="20"/>
          <w:szCs w:val="20"/>
        </w:rPr>
        <w:t xml:space="preserve">substantiation </w:t>
      </w:r>
      <w:r w:rsidR="009408B3" w:rsidRPr="00892734">
        <w:rPr>
          <w:rFonts w:ascii="Arial" w:hAnsi="Arial" w:cs="Arial"/>
          <w:iCs/>
          <w:sz w:val="20"/>
          <w:szCs w:val="20"/>
        </w:rPr>
        <w:t>/ HRA safety case</w:t>
      </w:r>
      <w:r>
        <w:rPr>
          <w:rFonts w:ascii="Arial" w:hAnsi="Arial" w:cs="Arial"/>
          <w:iCs/>
          <w:sz w:val="20"/>
          <w:szCs w:val="20"/>
        </w:rPr>
        <w:t xml:space="preserve"> </w:t>
      </w:r>
      <w:r w:rsidR="009408B3" w:rsidRPr="00892734">
        <w:rPr>
          <w:rFonts w:ascii="Arial" w:hAnsi="Arial" w:cs="Arial"/>
          <w:iCs/>
          <w:sz w:val="20"/>
          <w:szCs w:val="20"/>
        </w:rPr>
        <w:t xml:space="preserve">submissions </w:t>
      </w:r>
      <w:r w:rsidR="00CF5BC2" w:rsidRPr="00892734">
        <w:rPr>
          <w:rFonts w:ascii="Arial" w:hAnsi="Arial" w:cs="Arial"/>
          <w:iCs/>
          <w:sz w:val="20"/>
          <w:szCs w:val="20"/>
        </w:rPr>
        <w:t>to align with the intended dates of this contract</w:t>
      </w:r>
      <w:r w:rsidR="002B055E" w:rsidRPr="00892734">
        <w:rPr>
          <w:rFonts w:ascii="Arial" w:hAnsi="Arial" w:cs="Arial"/>
          <w:iCs/>
          <w:sz w:val="20"/>
          <w:szCs w:val="20"/>
        </w:rPr>
        <w:t>. Th</w:t>
      </w:r>
      <w:r w:rsidR="00CF5BC2" w:rsidRPr="00892734">
        <w:rPr>
          <w:rFonts w:ascii="Arial" w:hAnsi="Arial" w:cs="Arial"/>
          <w:iCs/>
          <w:sz w:val="20"/>
          <w:szCs w:val="20"/>
        </w:rPr>
        <w:t>i</w:t>
      </w:r>
      <w:r w:rsidR="002B055E" w:rsidRPr="00892734">
        <w:rPr>
          <w:rFonts w:ascii="Arial" w:hAnsi="Arial" w:cs="Arial"/>
          <w:iCs/>
          <w:sz w:val="20"/>
          <w:szCs w:val="20"/>
        </w:rPr>
        <w:t>s</w:t>
      </w:r>
      <w:r w:rsidR="009408B3" w:rsidRPr="00892734">
        <w:rPr>
          <w:rFonts w:ascii="Arial" w:hAnsi="Arial" w:cs="Arial"/>
          <w:iCs/>
          <w:sz w:val="20"/>
          <w:szCs w:val="20"/>
        </w:rPr>
        <w:t xml:space="preserve"> should be reflected in the tender submission</w:t>
      </w:r>
      <w:r w:rsidR="002B055E" w:rsidRPr="00892734">
        <w:rPr>
          <w:rFonts w:ascii="Arial" w:hAnsi="Arial" w:cs="Arial"/>
          <w:iCs/>
          <w:sz w:val="20"/>
          <w:szCs w:val="20"/>
        </w:rPr>
        <w:t xml:space="preserve"> and </w:t>
      </w:r>
      <w:r w:rsidR="009408B3" w:rsidRPr="00892734">
        <w:rPr>
          <w:rFonts w:ascii="Arial" w:hAnsi="Arial" w:cs="Arial"/>
          <w:iCs/>
          <w:sz w:val="20"/>
          <w:szCs w:val="20"/>
        </w:rPr>
        <w:t xml:space="preserve">TSC’s project programme. However, the TSC’s programme of work may need to be adjusted to align with any changes in the </w:t>
      </w:r>
      <w:r w:rsidR="00C77F89" w:rsidRPr="00892734">
        <w:rPr>
          <w:rFonts w:ascii="Arial" w:hAnsi="Arial" w:cs="Arial"/>
          <w:iCs/>
          <w:sz w:val="20"/>
          <w:szCs w:val="20"/>
        </w:rPr>
        <w:t xml:space="preserve">RP’s </w:t>
      </w:r>
      <w:r w:rsidR="009408B3" w:rsidRPr="00892734">
        <w:rPr>
          <w:rFonts w:ascii="Arial" w:hAnsi="Arial" w:cs="Arial"/>
          <w:iCs/>
          <w:sz w:val="20"/>
          <w:szCs w:val="20"/>
        </w:rPr>
        <w:t>delivery schedule. A pragmatic and flexible approach will need to be adopted by the TSC to deal with this, bot</w:t>
      </w:r>
      <w:r>
        <w:rPr>
          <w:rFonts w:ascii="Arial" w:hAnsi="Arial" w:cs="Arial"/>
          <w:iCs/>
          <w:sz w:val="20"/>
          <w:szCs w:val="20"/>
        </w:rPr>
        <w:t>h technically and contractually;</w:t>
      </w:r>
    </w:p>
    <w:p w:rsidR="00F819E6" w:rsidRPr="00892734" w:rsidRDefault="00C77F89" w:rsidP="006E1690">
      <w:pPr>
        <w:pStyle w:val="Header"/>
        <w:numPr>
          <w:ilvl w:val="0"/>
          <w:numId w:val="9"/>
        </w:numPr>
        <w:tabs>
          <w:tab w:val="clear" w:pos="924"/>
          <w:tab w:val="clear" w:pos="4320"/>
          <w:tab w:val="clear" w:pos="8640"/>
          <w:tab w:val="num" w:pos="1134"/>
        </w:tabs>
        <w:spacing w:before="120" w:after="120"/>
        <w:ind w:left="1134" w:hanging="567"/>
        <w:jc w:val="both"/>
        <w:rPr>
          <w:rFonts w:ascii="Arial" w:hAnsi="Arial" w:cs="Arial"/>
          <w:iCs/>
          <w:sz w:val="20"/>
          <w:szCs w:val="20"/>
        </w:rPr>
      </w:pPr>
      <w:r w:rsidRPr="00892734">
        <w:rPr>
          <w:rFonts w:ascii="Arial" w:hAnsi="Arial" w:cs="Arial"/>
          <w:iCs/>
          <w:sz w:val="20"/>
          <w:szCs w:val="20"/>
        </w:rPr>
        <w:t>M</w:t>
      </w:r>
      <w:r w:rsidR="00B44C2C" w:rsidRPr="00892734">
        <w:rPr>
          <w:rFonts w:ascii="Arial" w:hAnsi="Arial" w:cs="Arial"/>
          <w:iCs/>
          <w:sz w:val="20"/>
          <w:szCs w:val="20"/>
        </w:rPr>
        <w:t xml:space="preserve">eetings with the RP: </w:t>
      </w:r>
      <w:r w:rsidR="00F819E6" w:rsidRPr="00892734">
        <w:rPr>
          <w:rFonts w:ascii="Arial" w:hAnsi="Arial" w:cs="Arial"/>
          <w:iCs/>
          <w:sz w:val="20"/>
          <w:szCs w:val="20"/>
        </w:rPr>
        <w:t xml:space="preserve">ONR anticipates that a number of meetings with the RP will require </w:t>
      </w:r>
      <w:r w:rsidR="002B055E" w:rsidRPr="00892734">
        <w:rPr>
          <w:rFonts w:ascii="Arial" w:hAnsi="Arial" w:cs="Arial"/>
          <w:iCs/>
          <w:sz w:val="20"/>
          <w:szCs w:val="20"/>
        </w:rPr>
        <w:t>participation of TSC’s staff,</w:t>
      </w:r>
      <w:r w:rsidR="00F819E6" w:rsidRPr="00892734">
        <w:rPr>
          <w:rFonts w:ascii="Arial" w:hAnsi="Arial" w:cs="Arial"/>
          <w:iCs/>
          <w:sz w:val="20"/>
          <w:szCs w:val="20"/>
        </w:rPr>
        <w:t xml:space="preserve"> for example:</w:t>
      </w:r>
    </w:p>
    <w:p w:rsidR="00F819E6" w:rsidRPr="006E1690" w:rsidRDefault="00DA2D2F" w:rsidP="00DA2D2F">
      <w:pPr>
        <w:pStyle w:val="Header"/>
        <w:numPr>
          <w:ilvl w:val="0"/>
          <w:numId w:val="20"/>
        </w:numPr>
        <w:tabs>
          <w:tab w:val="clear" w:pos="924"/>
          <w:tab w:val="clear" w:pos="4320"/>
          <w:tab w:val="clear" w:pos="8640"/>
        </w:tabs>
        <w:spacing w:before="120" w:after="120"/>
        <w:ind w:left="1701" w:hanging="567"/>
        <w:jc w:val="both"/>
        <w:rPr>
          <w:rFonts w:ascii="Arial" w:hAnsi="Arial" w:cs="Arial"/>
          <w:iCs/>
          <w:sz w:val="20"/>
          <w:szCs w:val="20"/>
        </w:rPr>
      </w:pPr>
      <w:r>
        <w:rPr>
          <w:rFonts w:ascii="Arial" w:hAnsi="Arial" w:cs="Arial"/>
          <w:iCs/>
          <w:sz w:val="20"/>
          <w:szCs w:val="20"/>
        </w:rPr>
        <w:t xml:space="preserve">   </w:t>
      </w:r>
      <w:r w:rsidR="002B055E" w:rsidRPr="006E1690">
        <w:rPr>
          <w:rFonts w:ascii="Arial" w:hAnsi="Arial" w:cs="Arial"/>
          <w:iCs/>
          <w:sz w:val="20"/>
          <w:szCs w:val="20"/>
        </w:rPr>
        <w:t>4</w:t>
      </w:r>
      <w:r w:rsidR="009408B3" w:rsidRPr="006E1690">
        <w:rPr>
          <w:rFonts w:ascii="Arial" w:hAnsi="Arial" w:cs="Arial"/>
          <w:iCs/>
          <w:sz w:val="20"/>
          <w:szCs w:val="20"/>
        </w:rPr>
        <w:t xml:space="preserve"> </w:t>
      </w:r>
      <w:r w:rsidR="002B055E" w:rsidRPr="006E1690">
        <w:rPr>
          <w:rFonts w:ascii="Arial" w:hAnsi="Arial" w:cs="Arial"/>
          <w:iCs/>
          <w:sz w:val="20"/>
          <w:szCs w:val="20"/>
        </w:rPr>
        <w:t xml:space="preserve">technical / progress meetings </w:t>
      </w:r>
      <w:r w:rsidR="009408B3" w:rsidRPr="006E1690">
        <w:rPr>
          <w:rFonts w:ascii="Arial" w:hAnsi="Arial" w:cs="Arial"/>
          <w:iCs/>
          <w:sz w:val="20"/>
          <w:szCs w:val="20"/>
        </w:rPr>
        <w:t>teleconferences (3</w:t>
      </w:r>
      <w:r w:rsidR="002B055E" w:rsidRPr="006E1690">
        <w:rPr>
          <w:rFonts w:ascii="Arial" w:hAnsi="Arial" w:cs="Arial"/>
          <w:iCs/>
          <w:sz w:val="20"/>
          <w:szCs w:val="20"/>
        </w:rPr>
        <w:t xml:space="preserve"> hours) (Liverpool or Bootle, UK)</w:t>
      </w:r>
      <w:r w:rsidR="006E1690">
        <w:rPr>
          <w:rFonts w:ascii="Arial" w:hAnsi="Arial" w:cs="Arial"/>
          <w:iCs/>
          <w:sz w:val="20"/>
          <w:szCs w:val="20"/>
        </w:rPr>
        <w:t>;</w:t>
      </w:r>
    </w:p>
    <w:p w:rsidR="00F819E6" w:rsidRPr="006E1690" w:rsidRDefault="00DA2D2F" w:rsidP="006E1690">
      <w:pPr>
        <w:pStyle w:val="Header"/>
        <w:numPr>
          <w:ilvl w:val="0"/>
          <w:numId w:val="20"/>
        </w:numPr>
        <w:tabs>
          <w:tab w:val="clear" w:pos="4320"/>
          <w:tab w:val="clear" w:pos="8640"/>
        </w:tabs>
        <w:spacing w:before="120" w:after="120"/>
        <w:ind w:firstLine="210"/>
        <w:jc w:val="both"/>
        <w:rPr>
          <w:rFonts w:ascii="Arial" w:hAnsi="Arial" w:cs="Arial"/>
          <w:iCs/>
          <w:sz w:val="20"/>
          <w:szCs w:val="20"/>
        </w:rPr>
      </w:pPr>
      <w:r>
        <w:rPr>
          <w:rFonts w:ascii="Arial" w:hAnsi="Arial" w:cs="Arial"/>
          <w:iCs/>
          <w:sz w:val="20"/>
          <w:szCs w:val="20"/>
        </w:rPr>
        <w:t xml:space="preserve">   </w:t>
      </w:r>
      <w:r w:rsidR="009408B3" w:rsidRPr="006E1690">
        <w:rPr>
          <w:rFonts w:ascii="Arial" w:hAnsi="Arial" w:cs="Arial"/>
          <w:iCs/>
          <w:sz w:val="20"/>
          <w:szCs w:val="20"/>
        </w:rPr>
        <w:t xml:space="preserve">1 technical workshop in </w:t>
      </w:r>
      <w:r w:rsidR="002B055E" w:rsidRPr="006E1690">
        <w:rPr>
          <w:rFonts w:ascii="Arial" w:hAnsi="Arial" w:cs="Arial"/>
          <w:iCs/>
          <w:sz w:val="20"/>
          <w:szCs w:val="20"/>
        </w:rPr>
        <w:t xml:space="preserve">Hitachi City, Japan </w:t>
      </w:r>
      <w:r w:rsidR="009408B3" w:rsidRPr="006E1690">
        <w:rPr>
          <w:rFonts w:ascii="Arial" w:hAnsi="Arial" w:cs="Arial"/>
          <w:iCs/>
          <w:sz w:val="20"/>
          <w:szCs w:val="20"/>
        </w:rPr>
        <w:t>(5 days + travel) – assume 1 participant</w:t>
      </w:r>
      <w:r w:rsidR="006E1690">
        <w:rPr>
          <w:rFonts w:ascii="Arial" w:hAnsi="Arial" w:cs="Arial"/>
          <w:iCs/>
          <w:sz w:val="20"/>
          <w:szCs w:val="20"/>
        </w:rPr>
        <w:t>.</w:t>
      </w:r>
    </w:p>
    <w:p w:rsidR="002B055E"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9408B3" w:rsidRPr="00892734">
        <w:rPr>
          <w:rFonts w:ascii="Arial" w:hAnsi="Arial" w:cs="Arial"/>
          <w:iCs/>
          <w:sz w:val="20"/>
          <w:szCs w:val="20"/>
        </w:rPr>
        <w:t>Workshops and m</w:t>
      </w:r>
      <w:r w:rsidR="00F819E6" w:rsidRPr="00892734">
        <w:rPr>
          <w:rFonts w:ascii="Arial" w:hAnsi="Arial" w:cs="Arial"/>
          <w:iCs/>
          <w:sz w:val="20"/>
          <w:szCs w:val="20"/>
        </w:rPr>
        <w:t xml:space="preserve">eetings will usually be scheduled </w:t>
      </w:r>
      <w:r w:rsidR="009408B3" w:rsidRPr="00892734">
        <w:rPr>
          <w:rFonts w:ascii="Arial" w:hAnsi="Arial" w:cs="Arial"/>
          <w:iCs/>
          <w:sz w:val="20"/>
          <w:szCs w:val="20"/>
        </w:rPr>
        <w:t>for</w:t>
      </w:r>
      <w:r w:rsidR="00F819E6" w:rsidRPr="00892734">
        <w:rPr>
          <w:rFonts w:ascii="Arial" w:hAnsi="Arial" w:cs="Arial"/>
          <w:iCs/>
          <w:sz w:val="20"/>
          <w:szCs w:val="20"/>
        </w:rPr>
        <w:t xml:space="preserve"> </w:t>
      </w:r>
      <w:r w:rsidR="009408B3" w:rsidRPr="00892734">
        <w:rPr>
          <w:rFonts w:ascii="Arial" w:hAnsi="Arial" w:cs="Arial"/>
          <w:iCs/>
          <w:sz w:val="20"/>
          <w:szCs w:val="20"/>
        </w:rPr>
        <w:t>the 2nd week of the month</w:t>
      </w:r>
      <w:r w:rsidR="00F819E6" w:rsidRPr="00892734">
        <w:rPr>
          <w:rFonts w:ascii="Arial" w:hAnsi="Arial" w:cs="Arial"/>
          <w:iCs/>
          <w:sz w:val="20"/>
          <w:szCs w:val="20"/>
        </w:rPr>
        <w:t xml:space="preserve">. </w:t>
      </w:r>
      <w:r w:rsidR="002B055E" w:rsidRPr="00892734">
        <w:rPr>
          <w:rFonts w:ascii="Arial" w:hAnsi="Arial" w:cs="Arial"/>
          <w:iCs/>
          <w:sz w:val="20"/>
          <w:szCs w:val="20"/>
        </w:rPr>
        <w:t>However, a</w:t>
      </w:r>
      <w:r w:rsidR="00F819E6" w:rsidRPr="00892734">
        <w:rPr>
          <w:rFonts w:ascii="Arial" w:hAnsi="Arial" w:cs="Arial"/>
          <w:iCs/>
          <w:sz w:val="20"/>
          <w:szCs w:val="20"/>
        </w:rPr>
        <w:t xml:space="preserve"> pragmatic and flexible approach will need to be adopted by the TSC to deal with the project needs in terms of meeting dates, attendance and attendees.</w:t>
      </w:r>
      <w:r w:rsidR="009408B3" w:rsidRPr="00892734">
        <w:rPr>
          <w:rFonts w:ascii="Arial" w:hAnsi="Arial" w:cs="Arial"/>
          <w:iCs/>
          <w:sz w:val="20"/>
          <w:szCs w:val="20"/>
        </w:rPr>
        <w:t xml:space="preserve"> </w:t>
      </w:r>
    </w:p>
    <w:p w:rsidR="00F819E6" w:rsidRPr="00892734" w:rsidRDefault="006E1690" w:rsidP="006E1690">
      <w:pPr>
        <w:pStyle w:val="Header"/>
        <w:numPr>
          <w:ilvl w:val="1"/>
          <w:numId w:val="17"/>
        </w:numP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T</w:t>
      </w:r>
      <w:r w:rsidR="00F819E6" w:rsidRPr="00892734">
        <w:rPr>
          <w:rFonts w:ascii="Arial" w:hAnsi="Arial" w:cs="Arial"/>
          <w:iCs/>
          <w:sz w:val="20"/>
          <w:szCs w:val="20"/>
        </w:rPr>
        <w:t xml:space="preserve">iming constraints: </w:t>
      </w:r>
    </w:p>
    <w:p w:rsidR="00F819E6"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819E6" w:rsidRPr="00892734">
        <w:rPr>
          <w:rFonts w:ascii="Arial" w:hAnsi="Arial" w:cs="Arial"/>
          <w:iCs/>
          <w:sz w:val="20"/>
          <w:szCs w:val="20"/>
        </w:rPr>
        <w:t xml:space="preserve">Kick-off meeting between ONR and TSC: within 10 working days of </w:t>
      </w:r>
      <w:r>
        <w:rPr>
          <w:rFonts w:ascii="Arial" w:hAnsi="Arial" w:cs="Arial"/>
          <w:iCs/>
          <w:sz w:val="20"/>
          <w:szCs w:val="20"/>
        </w:rPr>
        <w:t>Contract Award</w:t>
      </w:r>
      <w:r w:rsidR="00DA2D2F">
        <w:rPr>
          <w:rFonts w:ascii="Arial" w:hAnsi="Arial" w:cs="Arial"/>
          <w:iCs/>
          <w:sz w:val="20"/>
          <w:szCs w:val="20"/>
        </w:rPr>
        <w:t>;</w:t>
      </w:r>
      <w:r w:rsidR="00F819E6" w:rsidRPr="00892734">
        <w:rPr>
          <w:rFonts w:ascii="Arial" w:hAnsi="Arial" w:cs="Arial"/>
          <w:iCs/>
          <w:sz w:val="20"/>
          <w:szCs w:val="20"/>
        </w:rPr>
        <w:t xml:space="preserve"> </w:t>
      </w:r>
    </w:p>
    <w:p w:rsidR="0066087C"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66087C" w:rsidRPr="00892734">
        <w:rPr>
          <w:rFonts w:ascii="Arial" w:hAnsi="Arial" w:cs="Arial"/>
          <w:iCs/>
          <w:sz w:val="20"/>
          <w:szCs w:val="20"/>
        </w:rPr>
        <w:t>TSC’s draft Step 3 assessment report for the HBSC / HRA for PSA internal events at power, required by end of May 2015 (this is for the purpose of ONR’s Step 3 reporti</w:t>
      </w:r>
      <w:r w:rsidR="00DA2D2F">
        <w:rPr>
          <w:rFonts w:ascii="Arial" w:hAnsi="Arial" w:cs="Arial"/>
          <w:iCs/>
          <w:sz w:val="20"/>
          <w:szCs w:val="20"/>
        </w:rPr>
        <w:t>ng);</w:t>
      </w:r>
    </w:p>
    <w:p w:rsidR="00556D8C"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819E6" w:rsidRPr="00892734">
        <w:rPr>
          <w:rFonts w:ascii="Arial" w:hAnsi="Arial" w:cs="Arial"/>
          <w:iCs/>
          <w:sz w:val="20"/>
          <w:szCs w:val="20"/>
        </w:rPr>
        <w:t xml:space="preserve">TSC’s </w:t>
      </w:r>
      <w:r w:rsidR="0066087C" w:rsidRPr="00892734">
        <w:rPr>
          <w:rFonts w:ascii="Arial" w:hAnsi="Arial" w:cs="Arial"/>
          <w:iCs/>
          <w:sz w:val="20"/>
          <w:szCs w:val="20"/>
        </w:rPr>
        <w:t xml:space="preserve">final </w:t>
      </w:r>
      <w:r w:rsidR="002B055E" w:rsidRPr="00892734">
        <w:rPr>
          <w:rFonts w:ascii="Arial" w:hAnsi="Arial" w:cs="Arial"/>
          <w:iCs/>
          <w:sz w:val="20"/>
          <w:szCs w:val="20"/>
        </w:rPr>
        <w:t>Step 3 assessment report for the HBSC / HRA for PSA internal events at power,</w:t>
      </w:r>
      <w:r w:rsidR="00556D8C" w:rsidRPr="00892734">
        <w:rPr>
          <w:rFonts w:ascii="Arial" w:hAnsi="Arial" w:cs="Arial"/>
          <w:iCs/>
          <w:sz w:val="20"/>
          <w:szCs w:val="20"/>
        </w:rPr>
        <w:t xml:space="preserve"> required </w:t>
      </w:r>
      <w:r w:rsidR="002B055E" w:rsidRPr="00892734">
        <w:rPr>
          <w:rFonts w:ascii="Arial" w:hAnsi="Arial" w:cs="Arial"/>
          <w:iCs/>
          <w:sz w:val="20"/>
          <w:szCs w:val="20"/>
        </w:rPr>
        <w:t>by</w:t>
      </w:r>
      <w:r w:rsidR="00556D8C" w:rsidRPr="00892734">
        <w:rPr>
          <w:rFonts w:ascii="Arial" w:hAnsi="Arial" w:cs="Arial"/>
          <w:iCs/>
          <w:sz w:val="20"/>
          <w:szCs w:val="20"/>
        </w:rPr>
        <w:t xml:space="preserve"> end of June </w:t>
      </w:r>
      <w:r w:rsidR="00F819E6" w:rsidRPr="00892734">
        <w:rPr>
          <w:rFonts w:ascii="Arial" w:hAnsi="Arial" w:cs="Arial"/>
          <w:iCs/>
          <w:sz w:val="20"/>
          <w:szCs w:val="20"/>
        </w:rPr>
        <w:t>2015</w:t>
      </w:r>
      <w:r w:rsidR="00DA2D2F">
        <w:rPr>
          <w:rFonts w:ascii="Arial" w:hAnsi="Arial" w:cs="Arial"/>
          <w:iCs/>
          <w:sz w:val="20"/>
          <w:szCs w:val="20"/>
        </w:rPr>
        <w:t>;</w:t>
      </w:r>
    </w:p>
    <w:p w:rsidR="00F819E6"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2B055E" w:rsidRPr="00892734">
        <w:rPr>
          <w:rFonts w:ascii="Arial" w:hAnsi="Arial" w:cs="Arial"/>
          <w:iCs/>
          <w:sz w:val="20"/>
          <w:szCs w:val="20"/>
        </w:rPr>
        <w:t xml:space="preserve">TSC </w:t>
      </w:r>
      <w:r w:rsidR="00960B86" w:rsidRPr="00892734">
        <w:rPr>
          <w:rFonts w:ascii="Arial" w:hAnsi="Arial" w:cs="Arial"/>
          <w:iCs/>
          <w:sz w:val="20"/>
          <w:szCs w:val="20"/>
        </w:rPr>
        <w:t xml:space="preserve">draft </w:t>
      </w:r>
      <w:r w:rsidR="002B055E" w:rsidRPr="00892734">
        <w:rPr>
          <w:rFonts w:ascii="Arial" w:hAnsi="Arial" w:cs="Arial"/>
          <w:iCs/>
          <w:sz w:val="20"/>
          <w:szCs w:val="20"/>
        </w:rPr>
        <w:t>Step 3 interim assessment report for the HBSC / HRA for PSA ‘shutdown, spent fuel pool and fuel route</w:t>
      </w:r>
      <w:r w:rsidR="00235197" w:rsidRPr="00892734">
        <w:rPr>
          <w:rFonts w:ascii="Arial" w:hAnsi="Arial" w:cs="Arial"/>
          <w:iCs/>
          <w:sz w:val="20"/>
          <w:szCs w:val="20"/>
        </w:rPr>
        <w:t>’</w:t>
      </w:r>
      <w:r w:rsidR="002B055E" w:rsidRPr="00892734">
        <w:rPr>
          <w:rFonts w:ascii="Arial" w:hAnsi="Arial" w:cs="Arial"/>
          <w:iCs/>
          <w:sz w:val="20"/>
          <w:szCs w:val="20"/>
        </w:rPr>
        <w:t xml:space="preserve">, </w:t>
      </w:r>
      <w:r w:rsidR="00F819E6" w:rsidRPr="00892734">
        <w:rPr>
          <w:rFonts w:ascii="Arial" w:hAnsi="Arial" w:cs="Arial"/>
          <w:iCs/>
          <w:sz w:val="20"/>
          <w:szCs w:val="20"/>
        </w:rPr>
        <w:t xml:space="preserve">required </w:t>
      </w:r>
      <w:r w:rsidR="002B055E" w:rsidRPr="00892734">
        <w:rPr>
          <w:rFonts w:ascii="Arial" w:hAnsi="Arial" w:cs="Arial"/>
          <w:iCs/>
          <w:sz w:val="20"/>
          <w:szCs w:val="20"/>
        </w:rPr>
        <w:t>by</w:t>
      </w:r>
      <w:r w:rsidR="00F819E6" w:rsidRPr="00892734">
        <w:rPr>
          <w:rFonts w:ascii="Arial" w:hAnsi="Arial" w:cs="Arial"/>
          <w:iCs/>
          <w:sz w:val="20"/>
          <w:szCs w:val="20"/>
        </w:rPr>
        <w:t xml:space="preserve"> end </w:t>
      </w:r>
      <w:r w:rsidR="00960B86" w:rsidRPr="00892734">
        <w:rPr>
          <w:rFonts w:ascii="Arial" w:hAnsi="Arial" w:cs="Arial"/>
          <w:iCs/>
          <w:sz w:val="20"/>
          <w:szCs w:val="20"/>
        </w:rPr>
        <w:t>August</w:t>
      </w:r>
      <w:r w:rsidR="00F819E6" w:rsidRPr="00892734">
        <w:rPr>
          <w:rFonts w:ascii="Arial" w:hAnsi="Arial" w:cs="Arial"/>
          <w:iCs/>
          <w:sz w:val="20"/>
          <w:szCs w:val="20"/>
        </w:rPr>
        <w:t xml:space="preserve"> 201</w:t>
      </w:r>
      <w:r w:rsidR="00235197" w:rsidRPr="00892734">
        <w:rPr>
          <w:rFonts w:ascii="Arial" w:hAnsi="Arial" w:cs="Arial"/>
          <w:iCs/>
          <w:sz w:val="20"/>
          <w:szCs w:val="20"/>
        </w:rPr>
        <w:t>5</w:t>
      </w:r>
      <w:r w:rsidR="00DA2D2F">
        <w:rPr>
          <w:rFonts w:ascii="Arial" w:hAnsi="Arial" w:cs="Arial"/>
          <w:iCs/>
          <w:sz w:val="20"/>
          <w:szCs w:val="20"/>
        </w:rPr>
        <w:t>;</w:t>
      </w:r>
    </w:p>
    <w:p w:rsidR="00960B86"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960B86" w:rsidRPr="00892734">
        <w:rPr>
          <w:rFonts w:ascii="Arial" w:hAnsi="Arial" w:cs="Arial"/>
          <w:iCs/>
          <w:sz w:val="20"/>
          <w:szCs w:val="20"/>
        </w:rPr>
        <w:t>TSC final Step 3 interim assessment report for the HBSC / HRA for PSA ‘shutdown, spent fuel pool and fuel route’, required by end September 2015</w:t>
      </w:r>
      <w:r w:rsidR="00DA2D2F">
        <w:rPr>
          <w:rFonts w:ascii="Arial" w:hAnsi="Arial" w:cs="Arial"/>
          <w:iCs/>
          <w:sz w:val="20"/>
          <w:szCs w:val="20"/>
        </w:rPr>
        <w:t>;</w:t>
      </w:r>
    </w:p>
    <w:p w:rsidR="00F819E6"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819E6" w:rsidRPr="00892734">
        <w:rPr>
          <w:rFonts w:ascii="Arial" w:hAnsi="Arial" w:cs="Arial"/>
          <w:iCs/>
          <w:sz w:val="20"/>
          <w:szCs w:val="20"/>
        </w:rPr>
        <w:t>End of project: September 201</w:t>
      </w:r>
      <w:r w:rsidR="00235197" w:rsidRPr="00892734">
        <w:rPr>
          <w:rFonts w:ascii="Arial" w:hAnsi="Arial" w:cs="Arial"/>
          <w:iCs/>
          <w:sz w:val="20"/>
          <w:szCs w:val="20"/>
        </w:rPr>
        <w:t>5</w:t>
      </w:r>
      <w:r w:rsidR="00F819E6" w:rsidRPr="00892734">
        <w:rPr>
          <w:rFonts w:ascii="Arial" w:hAnsi="Arial" w:cs="Arial"/>
          <w:iCs/>
          <w:sz w:val="20"/>
          <w:szCs w:val="20"/>
        </w:rPr>
        <w:t>.</w:t>
      </w:r>
    </w:p>
    <w:p w:rsidR="008E2423" w:rsidRPr="00892734" w:rsidRDefault="008E2423" w:rsidP="006E1690">
      <w:pPr>
        <w:pStyle w:val="Header"/>
        <w:numPr>
          <w:ilvl w:val="1"/>
          <w:numId w:val="17"/>
        </w:numPr>
        <w:tabs>
          <w:tab w:val="clear" w:pos="4320"/>
          <w:tab w:val="clear" w:pos="8640"/>
          <w:tab w:val="left" w:pos="540"/>
        </w:tabs>
        <w:spacing w:before="120" w:after="120"/>
        <w:jc w:val="both"/>
        <w:rPr>
          <w:rFonts w:ascii="Arial" w:hAnsi="Arial" w:cs="Arial"/>
          <w:iCs/>
          <w:sz w:val="20"/>
          <w:szCs w:val="20"/>
        </w:rPr>
      </w:pPr>
      <w:r w:rsidRPr="00892734">
        <w:rPr>
          <w:rFonts w:ascii="Arial" w:hAnsi="Arial" w:cs="Arial"/>
          <w:iCs/>
          <w:sz w:val="20"/>
          <w:szCs w:val="20"/>
        </w:rPr>
        <w:t>Security constraints:</w:t>
      </w:r>
    </w:p>
    <w:p w:rsidR="008E2423"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8E2423" w:rsidRPr="00892734">
        <w:rPr>
          <w:rFonts w:ascii="Arial" w:hAnsi="Arial" w:cs="Arial"/>
          <w:iCs/>
          <w:sz w:val="20"/>
          <w:szCs w:val="20"/>
        </w:rPr>
        <w:t xml:space="preserve">Much of the RP’s </w:t>
      </w:r>
      <w:r w:rsidR="00556D8C" w:rsidRPr="00892734">
        <w:rPr>
          <w:rFonts w:ascii="Arial" w:hAnsi="Arial" w:cs="Arial"/>
          <w:iCs/>
          <w:sz w:val="20"/>
          <w:szCs w:val="20"/>
        </w:rPr>
        <w:t xml:space="preserve">HF / HRA and </w:t>
      </w:r>
      <w:r w:rsidR="008E2423" w:rsidRPr="00892734">
        <w:rPr>
          <w:rFonts w:ascii="Arial" w:hAnsi="Arial" w:cs="Arial"/>
          <w:iCs/>
          <w:sz w:val="20"/>
          <w:szCs w:val="20"/>
        </w:rPr>
        <w:t xml:space="preserve">PSA material and, as a consequence, the TSC’s </w:t>
      </w:r>
      <w:r w:rsidR="00556D8C" w:rsidRPr="00892734">
        <w:rPr>
          <w:rFonts w:ascii="Arial" w:hAnsi="Arial" w:cs="Arial"/>
          <w:iCs/>
          <w:sz w:val="20"/>
          <w:szCs w:val="20"/>
        </w:rPr>
        <w:t xml:space="preserve">assessment </w:t>
      </w:r>
      <w:r w:rsidR="008E2423" w:rsidRPr="00892734">
        <w:rPr>
          <w:rFonts w:ascii="Arial" w:hAnsi="Arial" w:cs="Arial"/>
          <w:iCs/>
          <w:sz w:val="20"/>
          <w:szCs w:val="20"/>
        </w:rPr>
        <w:t>reports will include information of a sensitive nature and attract the UK protective marking OFFICIAL – SENSITIVE. The received and produced data will therefore need to be handled appropriately.</w:t>
      </w:r>
    </w:p>
    <w:p w:rsidR="008E2423" w:rsidRPr="00892734" w:rsidRDefault="006E1690" w:rsidP="006E1690">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8E2423" w:rsidRPr="00892734">
        <w:rPr>
          <w:rFonts w:ascii="Arial" w:hAnsi="Arial" w:cs="Arial"/>
          <w:iCs/>
          <w:sz w:val="20"/>
          <w:szCs w:val="20"/>
        </w:rPr>
        <w:t>Work cannot commence until the required security clearances of individuals working on the project have been established and the TSC’s IT systems have been demonstrated to be suitable for the protective marking applied to the information.</w:t>
      </w:r>
    </w:p>
    <w:p w:rsidR="00C77F89" w:rsidRPr="00892734" w:rsidRDefault="008E2423" w:rsidP="00DA2D2F">
      <w:pPr>
        <w:pStyle w:val="Header"/>
        <w:numPr>
          <w:ilvl w:val="1"/>
          <w:numId w:val="17"/>
        </w:numPr>
        <w:tabs>
          <w:tab w:val="clear" w:pos="4320"/>
          <w:tab w:val="clear" w:pos="8640"/>
          <w:tab w:val="left" w:pos="540"/>
        </w:tabs>
        <w:spacing w:before="120" w:after="120"/>
        <w:jc w:val="both"/>
        <w:rPr>
          <w:rFonts w:ascii="Arial" w:hAnsi="Arial" w:cs="Arial"/>
          <w:iCs/>
          <w:sz w:val="20"/>
          <w:szCs w:val="20"/>
        </w:rPr>
      </w:pPr>
      <w:r w:rsidRPr="00892734">
        <w:rPr>
          <w:rFonts w:ascii="Arial" w:hAnsi="Arial" w:cs="Arial"/>
          <w:iCs/>
          <w:sz w:val="20"/>
          <w:szCs w:val="20"/>
        </w:rPr>
        <w:t>Conflict of interest constraints:</w:t>
      </w:r>
    </w:p>
    <w:p w:rsidR="008E2423"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8E2423" w:rsidRPr="00892734">
        <w:rPr>
          <w:rFonts w:ascii="Arial" w:hAnsi="Arial" w:cs="Arial"/>
          <w:iCs/>
          <w:sz w:val="20"/>
          <w:szCs w:val="20"/>
        </w:rPr>
        <w:t xml:space="preserve">The TSC should not have previously supported the RP </w:t>
      </w:r>
      <w:r w:rsidR="00C77F89" w:rsidRPr="00892734">
        <w:rPr>
          <w:rFonts w:ascii="Arial" w:hAnsi="Arial" w:cs="Arial"/>
          <w:iCs/>
          <w:sz w:val="20"/>
          <w:szCs w:val="20"/>
        </w:rPr>
        <w:t>(H</w:t>
      </w:r>
      <w:r w:rsidR="00556D8C" w:rsidRPr="00892734">
        <w:rPr>
          <w:rFonts w:ascii="Arial" w:hAnsi="Arial" w:cs="Arial"/>
          <w:iCs/>
          <w:sz w:val="20"/>
          <w:szCs w:val="20"/>
        </w:rPr>
        <w:t xml:space="preserve">itachi-GE) </w:t>
      </w:r>
      <w:r w:rsidR="008E2423" w:rsidRPr="00892734">
        <w:rPr>
          <w:rFonts w:ascii="Arial" w:hAnsi="Arial" w:cs="Arial"/>
          <w:iCs/>
          <w:sz w:val="20"/>
          <w:szCs w:val="20"/>
        </w:rPr>
        <w:t xml:space="preserve">(directly or indirectly), in developing or reviewing the UK or Japanese ABWR </w:t>
      </w:r>
      <w:r w:rsidR="00C77F89" w:rsidRPr="00892734">
        <w:rPr>
          <w:rFonts w:ascii="Arial" w:hAnsi="Arial" w:cs="Arial"/>
          <w:iCs/>
          <w:sz w:val="20"/>
          <w:szCs w:val="20"/>
        </w:rPr>
        <w:t xml:space="preserve">HF / HRA, Fault Studies </w:t>
      </w:r>
      <w:r w:rsidR="00556D8C" w:rsidRPr="00892734">
        <w:rPr>
          <w:rFonts w:ascii="Arial" w:hAnsi="Arial" w:cs="Arial"/>
          <w:iCs/>
          <w:sz w:val="20"/>
          <w:szCs w:val="20"/>
        </w:rPr>
        <w:t xml:space="preserve">and </w:t>
      </w:r>
      <w:r w:rsidR="008E2423" w:rsidRPr="00892734">
        <w:rPr>
          <w:rFonts w:ascii="Arial" w:hAnsi="Arial" w:cs="Arial"/>
          <w:iCs/>
          <w:sz w:val="20"/>
          <w:szCs w:val="20"/>
        </w:rPr>
        <w:t>PSA.</w:t>
      </w:r>
      <w:r w:rsidR="003C217C">
        <w:rPr>
          <w:rFonts w:ascii="Arial" w:hAnsi="Arial" w:cs="Arial"/>
          <w:iCs/>
          <w:sz w:val="20"/>
          <w:szCs w:val="20"/>
        </w:rPr>
        <w:t xml:space="preserve">  </w:t>
      </w:r>
      <w:r w:rsidR="00267A57">
        <w:rPr>
          <w:rFonts w:ascii="Arial" w:hAnsi="Arial" w:cs="Arial"/>
          <w:iCs/>
          <w:sz w:val="20"/>
          <w:szCs w:val="20"/>
        </w:rPr>
        <w:t xml:space="preserve">Any support to Hitachi-GE must be declared.  </w:t>
      </w:r>
      <w:r w:rsidR="003C217C">
        <w:rPr>
          <w:rFonts w:ascii="Arial" w:hAnsi="Arial" w:cs="Arial"/>
          <w:iCs/>
          <w:sz w:val="20"/>
          <w:szCs w:val="20"/>
        </w:rPr>
        <w:t>Please refer to Schedule C and complete as appropriate.</w:t>
      </w:r>
    </w:p>
    <w:p w:rsidR="00C77F89" w:rsidRPr="00892734" w:rsidRDefault="008E2423" w:rsidP="00DA2D2F">
      <w:pPr>
        <w:pStyle w:val="Header"/>
        <w:numPr>
          <w:ilvl w:val="1"/>
          <w:numId w:val="17"/>
        </w:numPr>
        <w:tabs>
          <w:tab w:val="clear" w:pos="4320"/>
          <w:tab w:val="clear" w:pos="8640"/>
          <w:tab w:val="left" w:pos="540"/>
        </w:tabs>
        <w:spacing w:before="120" w:after="120"/>
        <w:jc w:val="both"/>
        <w:rPr>
          <w:rFonts w:ascii="Arial" w:hAnsi="Arial" w:cs="Arial"/>
          <w:iCs/>
          <w:sz w:val="20"/>
          <w:szCs w:val="20"/>
        </w:rPr>
      </w:pPr>
      <w:r w:rsidRPr="00892734">
        <w:rPr>
          <w:rFonts w:ascii="Arial" w:hAnsi="Arial" w:cs="Arial"/>
          <w:iCs/>
          <w:sz w:val="20"/>
          <w:szCs w:val="20"/>
        </w:rPr>
        <w:t>Constraints related to the performance of the TSC:</w:t>
      </w:r>
      <w:r w:rsidR="00C77F89" w:rsidRPr="00892734">
        <w:rPr>
          <w:rFonts w:ascii="Arial" w:hAnsi="Arial" w:cs="Arial"/>
          <w:iCs/>
          <w:sz w:val="20"/>
          <w:szCs w:val="20"/>
        </w:rPr>
        <w:t xml:space="preserve"> </w:t>
      </w:r>
    </w:p>
    <w:p w:rsidR="008E2423"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C77F89" w:rsidRPr="00892734">
        <w:rPr>
          <w:rFonts w:ascii="Arial" w:hAnsi="Arial" w:cs="Arial"/>
          <w:iCs/>
          <w:sz w:val="20"/>
          <w:szCs w:val="20"/>
        </w:rPr>
        <w:t>A</w:t>
      </w:r>
      <w:r w:rsidR="008E2423" w:rsidRPr="00892734">
        <w:rPr>
          <w:rFonts w:ascii="Arial" w:hAnsi="Arial" w:cs="Arial"/>
          <w:iCs/>
          <w:sz w:val="20"/>
          <w:szCs w:val="20"/>
        </w:rPr>
        <w:t>t the end of Step 3 a review will be conducted of the quality and timeliness of the TSC’s work and interactions with ONR and the RP to inform a decision of whether the contract should proceed to the next phase of the project (Step 4).</w:t>
      </w:r>
    </w:p>
    <w:p w:rsidR="008E2423" w:rsidRPr="00892734" w:rsidRDefault="008E2423" w:rsidP="00DA2D2F">
      <w:pPr>
        <w:pStyle w:val="Header"/>
        <w:numPr>
          <w:ilvl w:val="1"/>
          <w:numId w:val="17"/>
        </w:numPr>
        <w:tabs>
          <w:tab w:val="clear" w:pos="4320"/>
          <w:tab w:val="clear" w:pos="8640"/>
        </w:tabs>
        <w:spacing w:before="120" w:after="120"/>
        <w:ind w:left="567" w:hanging="567"/>
        <w:jc w:val="both"/>
        <w:rPr>
          <w:rFonts w:ascii="Arial" w:hAnsi="Arial" w:cs="Arial"/>
          <w:iCs/>
          <w:sz w:val="20"/>
          <w:szCs w:val="20"/>
        </w:rPr>
      </w:pPr>
      <w:r w:rsidRPr="00892734">
        <w:rPr>
          <w:rFonts w:ascii="Arial" w:hAnsi="Arial" w:cs="Arial"/>
          <w:iCs/>
          <w:sz w:val="20"/>
          <w:szCs w:val="20"/>
        </w:rPr>
        <w:t>Other constraints</w:t>
      </w:r>
      <w:r w:rsidR="00B44C2C" w:rsidRPr="00892734">
        <w:rPr>
          <w:rFonts w:ascii="Arial" w:hAnsi="Arial" w:cs="Arial"/>
          <w:iCs/>
          <w:sz w:val="20"/>
          <w:szCs w:val="20"/>
        </w:rPr>
        <w:t xml:space="preserve"> - d</w:t>
      </w:r>
      <w:r w:rsidRPr="00892734">
        <w:rPr>
          <w:rFonts w:ascii="Arial" w:hAnsi="Arial" w:cs="Arial"/>
          <w:iCs/>
          <w:sz w:val="20"/>
          <w:szCs w:val="20"/>
        </w:rPr>
        <w:t xml:space="preserve">istribution of the TSC’s reports and usage of the TSC’s information included in </w:t>
      </w:r>
      <w:r w:rsidR="00DA2D2F">
        <w:rPr>
          <w:rFonts w:ascii="Arial" w:hAnsi="Arial" w:cs="Arial"/>
          <w:iCs/>
          <w:sz w:val="20"/>
          <w:szCs w:val="20"/>
        </w:rPr>
        <w:t xml:space="preserve">   </w:t>
      </w:r>
      <w:r w:rsidRPr="00892734">
        <w:rPr>
          <w:rFonts w:ascii="Arial" w:hAnsi="Arial" w:cs="Arial"/>
          <w:iCs/>
          <w:sz w:val="20"/>
          <w:szCs w:val="20"/>
        </w:rPr>
        <w:t xml:space="preserve">the UK ABWR </w:t>
      </w:r>
      <w:r w:rsidR="00C77F89" w:rsidRPr="00892734">
        <w:rPr>
          <w:rFonts w:ascii="Arial" w:hAnsi="Arial" w:cs="Arial"/>
          <w:iCs/>
          <w:sz w:val="20"/>
          <w:szCs w:val="20"/>
        </w:rPr>
        <w:t>assessment</w:t>
      </w:r>
      <w:r w:rsidRPr="00892734">
        <w:rPr>
          <w:rFonts w:ascii="Arial" w:hAnsi="Arial" w:cs="Arial"/>
          <w:iCs/>
          <w:sz w:val="20"/>
          <w:szCs w:val="20"/>
        </w:rPr>
        <w:t xml:space="preserve"> reports:</w:t>
      </w:r>
    </w:p>
    <w:p w:rsidR="008E2423"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8E2423" w:rsidRPr="00892734">
        <w:rPr>
          <w:rFonts w:ascii="Arial" w:hAnsi="Arial" w:cs="Arial"/>
          <w:iCs/>
          <w:sz w:val="20"/>
          <w:szCs w:val="20"/>
        </w:rPr>
        <w:t>It is ONR’s intention to provide the TSC’s reports to the RP for confirmation of factu</w:t>
      </w:r>
      <w:r>
        <w:rPr>
          <w:rFonts w:ascii="Arial" w:hAnsi="Arial" w:cs="Arial"/>
          <w:iCs/>
          <w:sz w:val="20"/>
          <w:szCs w:val="20"/>
        </w:rPr>
        <w:t>al accuracy;</w:t>
      </w:r>
    </w:p>
    <w:p w:rsidR="008E2423"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8E2423" w:rsidRPr="00892734">
        <w:rPr>
          <w:rFonts w:ascii="Arial" w:hAnsi="Arial" w:cs="Arial"/>
          <w:iCs/>
          <w:sz w:val="20"/>
          <w:szCs w:val="20"/>
        </w:rPr>
        <w:t xml:space="preserve">Interim outcomes of the TSC’s </w:t>
      </w:r>
      <w:r w:rsidR="00556D8C" w:rsidRPr="00892734">
        <w:rPr>
          <w:rFonts w:ascii="Arial" w:hAnsi="Arial" w:cs="Arial"/>
          <w:iCs/>
          <w:sz w:val="20"/>
          <w:szCs w:val="20"/>
        </w:rPr>
        <w:t>assessment</w:t>
      </w:r>
      <w:r w:rsidR="008E2423" w:rsidRPr="00892734">
        <w:rPr>
          <w:rFonts w:ascii="Arial" w:hAnsi="Arial" w:cs="Arial"/>
          <w:iCs/>
          <w:sz w:val="20"/>
          <w:szCs w:val="20"/>
        </w:rPr>
        <w:t xml:space="preserve"> will be used by ONR, if appropriate, to inform the preparation of Regulatory Observations (and / or Regulatory Issues if serious shortfalls are identified which could prevent provision of a DAC) requesting the RP to make improvements to the UK ABWR </w:t>
      </w:r>
      <w:r w:rsidR="00556D8C" w:rsidRPr="00892734">
        <w:rPr>
          <w:rFonts w:ascii="Arial" w:hAnsi="Arial" w:cs="Arial"/>
          <w:iCs/>
          <w:sz w:val="20"/>
          <w:szCs w:val="20"/>
        </w:rPr>
        <w:t>HF / HRA analysis</w:t>
      </w:r>
      <w:r w:rsidR="008E2423" w:rsidRPr="00892734">
        <w:rPr>
          <w:rFonts w:ascii="Arial" w:hAnsi="Arial" w:cs="Arial"/>
          <w:iCs/>
          <w:sz w:val="20"/>
          <w:szCs w:val="20"/>
        </w:rPr>
        <w:t xml:space="preserve"> during GDA. The outcome of the TSC’s </w:t>
      </w:r>
      <w:r w:rsidR="00556D8C" w:rsidRPr="00892734">
        <w:rPr>
          <w:rFonts w:ascii="Arial" w:hAnsi="Arial" w:cs="Arial"/>
          <w:iCs/>
          <w:sz w:val="20"/>
          <w:szCs w:val="20"/>
        </w:rPr>
        <w:t xml:space="preserve">assessment </w:t>
      </w:r>
      <w:r w:rsidR="008E2423" w:rsidRPr="00892734">
        <w:rPr>
          <w:rFonts w:ascii="Arial" w:hAnsi="Arial" w:cs="Arial"/>
          <w:iCs/>
          <w:sz w:val="20"/>
          <w:szCs w:val="20"/>
        </w:rPr>
        <w:t>will be used by ONR to raise, if appropriate, GDA Issues. In addition, ONR will report on the progress and outcome of this work in its ABWR GDA Step 3 summary report (overview of status of as</w:t>
      </w:r>
      <w:r w:rsidR="00C77F89" w:rsidRPr="00892734">
        <w:rPr>
          <w:rFonts w:ascii="Arial" w:hAnsi="Arial" w:cs="Arial"/>
          <w:iCs/>
          <w:sz w:val="20"/>
          <w:szCs w:val="20"/>
        </w:rPr>
        <w:t xml:space="preserve">sessment at the end of Step 3) </w:t>
      </w:r>
      <w:r w:rsidR="008E2423" w:rsidRPr="00892734">
        <w:rPr>
          <w:rFonts w:ascii="Arial" w:hAnsi="Arial" w:cs="Arial"/>
          <w:iCs/>
          <w:sz w:val="20"/>
          <w:szCs w:val="20"/>
        </w:rPr>
        <w:t>and, as appropriate, in the GDA quarterly report</w:t>
      </w:r>
      <w:r>
        <w:rPr>
          <w:rFonts w:ascii="Arial" w:hAnsi="Arial" w:cs="Arial"/>
          <w:iCs/>
          <w:sz w:val="20"/>
          <w:szCs w:val="20"/>
        </w:rPr>
        <w:t>s, all expected to be published;</w:t>
      </w:r>
    </w:p>
    <w:p w:rsidR="008E2423"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C77F89" w:rsidRPr="00892734">
        <w:rPr>
          <w:rFonts w:ascii="Arial" w:hAnsi="Arial" w:cs="Arial"/>
          <w:iCs/>
          <w:sz w:val="20"/>
          <w:szCs w:val="20"/>
        </w:rPr>
        <w:t xml:space="preserve">Project management – reports to be provided to ONR of </w:t>
      </w:r>
      <w:r w:rsidR="008E2423" w:rsidRPr="00892734">
        <w:rPr>
          <w:rFonts w:ascii="Arial" w:hAnsi="Arial" w:cs="Arial"/>
          <w:iCs/>
          <w:sz w:val="20"/>
          <w:szCs w:val="20"/>
        </w:rPr>
        <w:t xml:space="preserve">monthly progress (short summary of progress and expenditure per task and team member) and </w:t>
      </w:r>
      <w:r w:rsidR="006505DD" w:rsidRPr="00892734">
        <w:rPr>
          <w:rFonts w:ascii="Arial" w:hAnsi="Arial" w:cs="Arial"/>
          <w:iCs/>
          <w:sz w:val="20"/>
          <w:szCs w:val="20"/>
        </w:rPr>
        <w:t xml:space="preserve">any </w:t>
      </w:r>
      <w:r w:rsidR="00C77F89" w:rsidRPr="00892734">
        <w:rPr>
          <w:rFonts w:ascii="Arial" w:hAnsi="Arial" w:cs="Arial"/>
          <w:iCs/>
          <w:sz w:val="20"/>
          <w:szCs w:val="20"/>
        </w:rPr>
        <w:t>coordination between</w:t>
      </w:r>
      <w:r w:rsidR="008E2423" w:rsidRPr="00892734">
        <w:rPr>
          <w:rFonts w:ascii="Arial" w:hAnsi="Arial" w:cs="Arial"/>
          <w:iCs/>
          <w:sz w:val="20"/>
          <w:szCs w:val="20"/>
        </w:rPr>
        <w:t xml:space="preserve"> different technical disciplines, within the TSC’s team, involved </w:t>
      </w:r>
      <w:r w:rsidR="006505DD" w:rsidRPr="00892734">
        <w:rPr>
          <w:rFonts w:ascii="Arial" w:hAnsi="Arial" w:cs="Arial"/>
          <w:iCs/>
          <w:sz w:val="20"/>
          <w:szCs w:val="20"/>
        </w:rPr>
        <w:t>in the review of the UK AB</w:t>
      </w:r>
      <w:r>
        <w:rPr>
          <w:rFonts w:ascii="Arial" w:hAnsi="Arial" w:cs="Arial"/>
          <w:iCs/>
          <w:sz w:val="20"/>
          <w:szCs w:val="20"/>
        </w:rPr>
        <w:t>WR HBSC substantiation and HRA.</w:t>
      </w:r>
    </w:p>
    <w:p w:rsidR="00D32198" w:rsidRPr="00207F68" w:rsidRDefault="00DA2D2F" w:rsidP="00DA2D2F">
      <w:pPr>
        <w:pStyle w:val="Header"/>
        <w:spacing w:before="240" w:after="120"/>
        <w:ind w:left="567" w:hanging="567"/>
        <w:jc w:val="both"/>
        <w:rPr>
          <w:rFonts w:ascii="Arial" w:hAnsi="Arial" w:cs="Arial"/>
          <w:b/>
          <w:bCs/>
          <w:sz w:val="20"/>
          <w:szCs w:val="20"/>
        </w:rPr>
      </w:pPr>
      <w:r w:rsidRPr="00207F68">
        <w:rPr>
          <w:rFonts w:ascii="Arial" w:hAnsi="Arial" w:cs="Arial"/>
          <w:b/>
          <w:bCs/>
          <w:sz w:val="20"/>
          <w:szCs w:val="20"/>
        </w:rPr>
        <w:t>5</w:t>
      </w:r>
      <w:r w:rsidRPr="00207F68">
        <w:rPr>
          <w:rFonts w:ascii="Arial" w:hAnsi="Arial" w:cs="Arial"/>
          <w:b/>
          <w:bCs/>
          <w:sz w:val="20"/>
          <w:szCs w:val="20"/>
        </w:rPr>
        <w:tab/>
      </w:r>
      <w:r w:rsidR="00D32198" w:rsidRPr="00207F68">
        <w:rPr>
          <w:rFonts w:ascii="Arial" w:hAnsi="Arial" w:cs="Arial"/>
          <w:b/>
          <w:bCs/>
          <w:sz w:val="20"/>
          <w:szCs w:val="20"/>
        </w:rPr>
        <w:t>TENDER SUBMISSIONS</w:t>
      </w:r>
    </w:p>
    <w:p w:rsidR="00115E4F" w:rsidRPr="00892734" w:rsidRDefault="00DA2D2F" w:rsidP="00DA2D2F">
      <w:pPr>
        <w:pStyle w:val="Header"/>
        <w:tabs>
          <w:tab w:val="clear" w:pos="4320"/>
          <w:tab w:val="clear" w:pos="8640"/>
        </w:tabs>
        <w:spacing w:before="120" w:after="120"/>
        <w:ind w:left="540" w:hanging="540"/>
        <w:jc w:val="both"/>
        <w:rPr>
          <w:rFonts w:ascii="Arial" w:hAnsi="Arial" w:cs="Arial"/>
          <w:iCs/>
          <w:sz w:val="20"/>
          <w:szCs w:val="20"/>
        </w:rPr>
      </w:pPr>
      <w:r>
        <w:rPr>
          <w:rFonts w:ascii="Arial" w:hAnsi="Arial" w:cs="Arial"/>
          <w:iCs/>
          <w:sz w:val="20"/>
          <w:szCs w:val="20"/>
        </w:rPr>
        <w:t>5.1</w:t>
      </w:r>
      <w:r>
        <w:rPr>
          <w:rFonts w:ascii="Arial" w:hAnsi="Arial" w:cs="Arial"/>
          <w:iCs/>
          <w:sz w:val="20"/>
          <w:szCs w:val="20"/>
        </w:rPr>
        <w:tab/>
      </w:r>
      <w:r w:rsidR="003C217C">
        <w:rPr>
          <w:rFonts w:ascii="Arial" w:hAnsi="Arial" w:cs="Arial"/>
          <w:iCs/>
          <w:sz w:val="20"/>
          <w:szCs w:val="20"/>
        </w:rPr>
        <w:t>T</w:t>
      </w:r>
      <w:r w:rsidR="00FC6377" w:rsidRPr="00892734">
        <w:rPr>
          <w:rFonts w:ascii="Arial" w:hAnsi="Arial" w:cs="Arial"/>
          <w:iCs/>
          <w:sz w:val="20"/>
          <w:szCs w:val="20"/>
        </w:rPr>
        <w:t>ender submission</w:t>
      </w:r>
      <w:r w:rsidR="003C217C">
        <w:rPr>
          <w:rFonts w:ascii="Arial" w:hAnsi="Arial" w:cs="Arial"/>
          <w:iCs/>
          <w:sz w:val="20"/>
          <w:szCs w:val="20"/>
        </w:rPr>
        <w:t>s</w:t>
      </w:r>
      <w:r w:rsidR="00FC6377" w:rsidRPr="00892734">
        <w:rPr>
          <w:rFonts w:ascii="Arial" w:hAnsi="Arial" w:cs="Arial"/>
          <w:iCs/>
          <w:sz w:val="20"/>
          <w:szCs w:val="20"/>
        </w:rPr>
        <w:t xml:space="preserve"> </w:t>
      </w:r>
      <w:r w:rsidR="003C217C">
        <w:rPr>
          <w:rFonts w:ascii="Arial" w:hAnsi="Arial" w:cs="Arial"/>
          <w:iCs/>
          <w:sz w:val="20"/>
          <w:szCs w:val="20"/>
        </w:rPr>
        <w:t>are</w:t>
      </w:r>
      <w:r w:rsidR="00115E4F" w:rsidRPr="00892734">
        <w:rPr>
          <w:rFonts w:ascii="Arial" w:hAnsi="Arial" w:cs="Arial"/>
          <w:iCs/>
          <w:sz w:val="20"/>
          <w:szCs w:val="20"/>
        </w:rPr>
        <w:t xml:space="preserve"> required </w:t>
      </w:r>
      <w:r w:rsidR="000F25EC" w:rsidRPr="00892734">
        <w:rPr>
          <w:rFonts w:ascii="Arial" w:hAnsi="Arial" w:cs="Arial"/>
          <w:iCs/>
          <w:sz w:val="20"/>
          <w:szCs w:val="20"/>
        </w:rPr>
        <w:t xml:space="preserve">to </w:t>
      </w:r>
      <w:r w:rsidR="00115E4F" w:rsidRPr="00892734">
        <w:rPr>
          <w:rFonts w:ascii="Arial" w:hAnsi="Arial" w:cs="Arial"/>
          <w:iCs/>
          <w:sz w:val="20"/>
          <w:szCs w:val="20"/>
        </w:rPr>
        <w:t>provid</w:t>
      </w:r>
      <w:r w:rsidR="000F25EC" w:rsidRPr="00892734">
        <w:rPr>
          <w:rFonts w:ascii="Arial" w:hAnsi="Arial" w:cs="Arial"/>
          <w:iCs/>
          <w:sz w:val="20"/>
          <w:szCs w:val="20"/>
        </w:rPr>
        <w:t>e</w:t>
      </w:r>
      <w:r w:rsidR="00115E4F" w:rsidRPr="00892734">
        <w:rPr>
          <w:rFonts w:ascii="Arial" w:hAnsi="Arial" w:cs="Arial"/>
          <w:iCs/>
          <w:sz w:val="20"/>
          <w:szCs w:val="20"/>
        </w:rPr>
        <w:t xml:space="preserve"> </w:t>
      </w:r>
      <w:r w:rsidR="003C217C">
        <w:rPr>
          <w:rFonts w:ascii="Arial" w:hAnsi="Arial" w:cs="Arial"/>
          <w:iCs/>
          <w:sz w:val="20"/>
          <w:szCs w:val="20"/>
        </w:rPr>
        <w:t xml:space="preserve">all of </w:t>
      </w:r>
      <w:r w:rsidR="00115E4F" w:rsidRPr="00892734">
        <w:rPr>
          <w:rFonts w:ascii="Arial" w:hAnsi="Arial" w:cs="Arial"/>
          <w:iCs/>
          <w:sz w:val="20"/>
          <w:szCs w:val="20"/>
        </w:rPr>
        <w:t>the following:</w:t>
      </w:r>
    </w:p>
    <w:p w:rsidR="00FC6377"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002993">
        <w:rPr>
          <w:rFonts w:ascii="Arial" w:hAnsi="Arial" w:cs="Arial"/>
          <w:iCs/>
          <w:sz w:val="20"/>
          <w:szCs w:val="20"/>
        </w:rPr>
        <w:t>A detailed description demonstrating</w:t>
      </w:r>
      <w:r w:rsidR="00FC6377" w:rsidRPr="00892734">
        <w:rPr>
          <w:rFonts w:ascii="Arial" w:hAnsi="Arial" w:cs="Arial"/>
          <w:iCs/>
          <w:sz w:val="20"/>
          <w:szCs w:val="20"/>
        </w:rPr>
        <w:t xml:space="preserve"> the understanding of the required work</w:t>
      </w:r>
      <w:r w:rsidR="003C217C">
        <w:rPr>
          <w:rFonts w:ascii="Arial" w:hAnsi="Arial" w:cs="Arial"/>
          <w:iCs/>
          <w:sz w:val="20"/>
          <w:szCs w:val="20"/>
        </w:rPr>
        <w:t xml:space="preserve"> detailed above</w:t>
      </w:r>
      <w:r w:rsidR="00002993">
        <w:rPr>
          <w:rFonts w:ascii="Arial" w:hAnsi="Arial" w:cs="Arial"/>
          <w:iCs/>
          <w:sz w:val="20"/>
          <w:szCs w:val="20"/>
        </w:rPr>
        <w:t xml:space="preserve"> (including constraints)</w:t>
      </w:r>
      <w:r w:rsidR="00FC6377" w:rsidRPr="00892734">
        <w:rPr>
          <w:rFonts w:ascii="Arial" w:hAnsi="Arial" w:cs="Arial"/>
          <w:iCs/>
          <w:sz w:val="20"/>
          <w:szCs w:val="20"/>
        </w:rPr>
        <w:t xml:space="preserve">, </w:t>
      </w:r>
      <w:r w:rsidR="00002993">
        <w:rPr>
          <w:rFonts w:ascii="Arial" w:hAnsi="Arial" w:cs="Arial"/>
          <w:iCs/>
          <w:sz w:val="20"/>
          <w:szCs w:val="20"/>
        </w:rPr>
        <w:t>to include</w:t>
      </w:r>
      <w:r w:rsidR="003C217C">
        <w:rPr>
          <w:rFonts w:ascii="Arial" w:hAnsi="Arial" w:cs="Arial"/>
          <w:iCs/>
          <w:sz w:val="20"/>
          <w:szCs w:val="20"/>
        </w:rPr>
        <w:t xml:space="preserve"> </w:t>
      </w:r>
      <w:r w:rsidR="00FC6377" w:rsidRPr="00892734">
        <w:rPr>
          <w:rFonts w:ascii="Arial" w:hAnsi="Arial" w:cs="Arial"/>
          <w:iCs/>
          <w:sz w:val="20"/>
          <w:szCs w:val="20"/>
        </w:rPr>
        <w:t>how the T</w:t>
      </w:r>
      <w:r w:rsidR="000F25EC" w:rsidRPr="00892734">
        <w:rPr>
          <w:rFonts w:ascii="Arial" w:hAnsi="Arial" w:cs="Arial"/>
          <w:iCs/>
          <w:sz w:val="20"/>
          <w:szCs w:val="20"/>
        </w:rPr>
        <w:t>SC</w:t>
      </w:r>
      <w:r w:rsidR="00FC6377" w:rsidRPr="00892734">
        <w:rPr>
          <w:rFonts w:ascii="Arial" w:hAnsi="Arial" w:cs="Arial"/>
          <w:iCs/>
          <w:sz w:val="20"/>
          <w:szCs w:val="20"/>
        </w:rPr>
        <w:t xml:space="preserve"> will deliver the work and the resources they will use</w:t>
      </w:r>
      <w:r w:rsidR="003C217C">
        <w:rPr>
          <w:rFonts w:ascii="Arial" w:hAnsi="Arial" w:cs="Arial"/>
          <w:iCs/>
          <w:sz w:val="20"/>
          <w:szCs w:val="20"/>
        </w:rPr>
        <w:t>;</w:t>
      </w:r>
    </w:p>
    <w:p w:rsidR="00115E4F" w:rsidRPr="00892734" w:rsidRDefault="00DA2D2F" w:rsidP="00DA2D2F">
      <w:pPr>
        <w:pStyle w:val="Header"/>
        <w:numPr>
          <w:ilvl w:val="0"/>
          <w:numId w:val="9"/>
        </w:numP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3C217C">
        <w:rPr>
          <w:rFonts w:ascii="Arial" w:hAnsi="Arial" w:cs="Arial"/>
          <w:iCs/>
          <w:sz w:val="20"/>
          <w:szCs w:val="20"/>
        </w:rPr>
        <w:t>A detailed d</w:t>
      </w:r>
      <w:r w:rsidR="00115E4F" w:rsidRPr="00892734">
        <w:rPr>
          <w:rFonts w:ascii="Arial" w:hAnsi="Arial" w:cs="Arial"/>
          <w:iCs/>
          <w:sz w:val="20"/>
          <w:szCs w:val="20"/>
        </w:rPr>
        <w:t xml:space="preserve">escription of how the </w:t>
      </w:r>
      <w:r w:rsidR="00C77F89" w:rsidRPr="00892734">
        <w:rPr>
          <w:rFonts w:ascii="Arial" w:hAnsi="Arial" w:cs="Arial"/>
          <w:iCs/>
          <w:sz w:val="20"/>
          <w:szCs w:val="20"/>
        </w:rPr>
        <w:t>TSC</w:t>
      </w:r>
      <w:r w:rsidR="00115E4F" w:rsidRPr="00892734">
        <w:rPr>
          <w:rFonts w:ascii="Arial" w:hAnsi="Arial" w:cs="Arial"/>
          <w:iCs/>
          <w:sz w:val="20"/>
          <w:szCs w:val="20"/>
        </w:rPr>
        <w:t xml:space="preserve"> has the appropriate experience to undertake this work package,</w:t>
      </w:r>
      <w:r w:rsidR="00FC6377" w:rsidRPr="00892734">
        <w:rPr>
          <w:rFonts w:ascii="Arial" w:hAnsi="Arial" w:cs="Arial"/>
          <w:iCs/>
          <w:sz w:val="20"/>
          <w:szCs w:val="20"/>
        </w:rPr>
        <w:t xml:space="preserve"> including demonstration of a proven track record of the individuals put forward in undertaking sim</w:t>
      </w:r>
      <w:r w:rsidR="000A1175" w:rsidRPr="00892734">
        <w:rPr>
          <w:rFonts w:ascii="Arial" w:hAnsi="Arial" w:cs="Arial"/>
          <w:iCs/>
          <w:sz w:val="20"/>
          <w:szCs w:val="20"/>
        </w:rPr>
        <w:t>ilar work for other customers</w:t>
      </w:r>
      <w:r w:rsidR="00B01A21">
        <w:rPr>
          <w:rFonts w:ascii="Arial" w:hAnsi="Arial" w:cs="Arial"/>
          <w:iCs/>
          <w:sz w:val="20"/>
          <w:szCs w:val="20"/>
        </w:rPr>
        <w:t>, preferably, but not essentially,  in the context of a UK based Nuclear Safety Case</w:t>
      </w:r>
      <w:r w:rsidR="000A1175" w:rsidRPr="00892734">
        <w:rPr>
          <w:rFonts w:ascii="Arial" w:hAnsi="Arial" w:cs="Arial"/>
          <w:iCs/>
          <w:sz w:val="20"/>
          <w:szCs w:val="20"/>
        </w:rPr>
        <w:t>.</w:t>
      </w:r>
      <w:r w:rsidR="003C217C">
        <w:rPr>
          <w:rFonts w:ascii="Arial" w:hAnsi="Arial" w:cs="Arial"/>
          <w:iCs/>
          <w:sz w:val="20"/>
          <w:szCs w:val="20"/>
        </w:rPr>
        <w:t xml:space="preserve">  </w:t>
      </w:r>
      <w:r w:rsidR="003C217C" w:rsidRPr="00892734">
        <w:rPr>
          <w:rFonts w:ascii="Arial" w:hAnsi="Arial" w:cs="Arial"/>
          <w:iCs/>
          <w:sz w:val="20"/>
          <w:szCs w:val="20"/>
        </w:rPr>
        <w:t>Experience of the project team relevant to the task</w:t>
      </w:r>
      <w:r w:rsidR="00A129D0">
        <w:rPr>
          <w:rFonts w:ascii="Arial" w:hAnsi="Arial" w:cs="Arial"/>
          <w:iCs/>
          <w:sz w:val="20"/>
          <w:szCs w:val="20"/>
        </w:rPr>
        <w:t xml:space="preserve"> assigned must be provided</w:t>
      </w:r>
      <w:r w:rsidR="003C217C" w:rsidRPr="00892734">
        <w:rPr>
          <w:rFonts w:ascii="Arial" w:hAnsi="Arial" w:cs="Arial"/>
          <w:iCs/>
          <w:sz w:val="20"/>
          <w:szCs w:val="20"/>
        </w:rPr>
        <w:t xml:space="preserve">. This should include a brief description of examples of the work undertaken by the individuals that provides evidence of adequate experience to undertake the assigned task.  </w:t>
      </w:r>
      <w:r w:rsidR="003C217C">
        <w:rPr>
          <w:rFonts w:ascii="Arial" w:hAnsi="Arial" w:cs="Arial"/>
          <w:iCs/>
          <w:sz w:val="20"/>
          <w:szCs w:val="20"/>
        </w:rPr>
        <w:t>Details of the l</w:t>
      </w:r>
      <w:r w:rsidR="003C217C" w:rsidRPr="00892734">
        <w:rPr>
          <w:rFonts w:ascii="Arial" w:hAnsi="Arial" w:cs="Arial"/>
          <w:iCs/>
          <w:sz w:val="20"/>
          <w:szCs w:val="20"/>
        </w:rPr>
        <w:t>evel of experience of the TSC using THERP, SPAR-H and conducting NPP HF assessment and HRA</w:t>
      </w:r>
      <w:r w:rsidR="003C217C">
        <w:rPr>
          <w:rFonts w:ascii="Arial" w:hAnsi="Arial" w:cs="Arial"/>
          <w:iCs/>
          <w:sz w:val="20"/>
          <w:szCs w:val="20"/>
        </w:rPr>
        <w:t xml:space="preserve"> must also be included;</w:t>
      </w:r>
    </w:p>
    <w:p w:rsidR="00115E4F" w:rsidRPr="00892734" w:rsidRDefault="00DA2D2F" w:rsidP="00DA2D2F">
      <w:pPr>
        <w:pStyle w:val="Header"/>
        <w:numPr>
          <w:ilvl w:val="0"/>
          <w:numId w:val="9"/>
        </w:numP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115E4F" w:rsidRPr="00892734">
        <w:rPr>
          <w:rFonts w:ascii="Arial" w:hAnsi="Arial" w:cs="Arial"/>
          <w:iCs/>
          <w:sz w:val="20"/>
          <w:szCs w:val="20"/>
        </w:rPr>
        <w:t xml:space="preserve">CVs of the staff proposed for this work package. It is anticipated that the work will principally undertaken by two </w:t>
      </w:r>
      <w:r w:rsidR="000A1175" w:rsidRPr="00892734">
        <w:rPr>
          <w:rFonts w:ascii="Arial" w:hAnsi="Arial" w:cs="Arial"/>
          <w:iCs/>
          <w:sz w:val="20"/>
          <w:szCs w:val="20"/>
        </w:rPr>
        <w:t xml:space="preserve">senior </w:t>
      </w:r>
      <w:r w:rsidR="00115E4F" w:rsidRPr="00892734">
        <w:rPr>
          <w:rFonts w:ascii="Arial" w:hAnsi="Arial" w:cs="Arial"/>
          <w:iCs/>
          <w:sz w:val="20"/>
          <w:szCs w:val="20"/>
        </w:rPr>
        <w:t>experienced individual</w:t>
      </w:r>
      <w:r w:rsidR="00FC6377" w:rsidRPr="00892734">
        <w:rPr>
          <w:rFonts w:ascii="Arial" w:hAnsi="Arial" w:cs="Arial"/>
          <w:iCs/>
          <w:sz w:val="20"/>
          <w:szCs w:val="20"/>
        </w:rPr>
        <w:t>s</w:t>
      </w:r>
      <w:r w:rsidR="00115E4F" w:rsidRPr="00892734">
        <w:rPr>
          <w:rFonts w:ascii="Arial" w:hAnsi="Arial" w:cs="Arial"/>
          <w:iCs/>
          <w:sz w:val="20"/>
          <w:szCs w:val="20"/>
        </w:rPr>
        <w:t>, with appropriate management oversight and quality assurance applied.</w:t>
      </w:r>
    </w:p>
    <w:p w:rsidR="00115E4F" w:rsidRPr="003C217C"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b/>
          <w:iCs/>
          <w:color w:val="0070C0"/>
          <w:sz w:val="20"/>
          <w:szCs w:val="20"/>
        </w:rPr>
      </w:pPr>
      <w:r>
        <w:rPr>
          <w:rFonts w:ascii="Arial" w:hAnsi="Arial" w:cs="Arial"/>
          <w:iCs/>
          <w:sz w:val="20"/>
          <w:szCs w:val="20"/>
        </w:rPr>
        <w:t xml:space="preserve">       </w:t>
      </w:r>
      <w:r w:rsidR="000F25EC" w:rsidRPr="00892734">
        <w:rPr>
          <w:rFonts w:ascii="Arial" w:hAnsi="Arial" w:cs="Arial"/>
          <w:iCs/>
          <w:sz w:val="20"/>
          <w:szCs w:val="20"/>
        </w:rPr>
        <w:t>A limit of liability price for the task,</w:t>
      </w:r>
      <w:r w:rsidR="003C217C">
        <w:rPr>
          <w:rFonts w:ascii="Arial" w:hAnsi="Arial" w:cs="Arial"/>
          <w:iCs/>
          <w:sz w:val="20"/>
          <w:szCs w:val="20"/>
        </w:rPr>
        <w:t xml:space="preserve"> </w:t>
      </w:r>
      <w:r w:rsidR="00B01A21">
        <w:rPr>
          <w:rFonts w:ascii="Arial" w:hAnsi="Arial" w:cs="Arial"/>
          <w:iCs/>
          <w:sz w:val="20"/>
          <w:szCs w:val="20"/>
        </w:rPr>
        <w:t>to include an estimate of</w:t>
      </w:r>
      <w:r w:rsidR="003C217C">
        <w:rPr>
          <w:rFonts w:ascii="Arial" w:hAnsi="Arial" w:cs="Arial"/>
          <w:iCs/>
          <w:sz w:val="20"/>
          <w:szCs w:val="20"/>
        </w:rPr>
        <w:t xml:space="preserve"> travel and subsistence,</w:t>
      </w:r>
      <w:r w:rsidR="000F25EC" w:rsidRPr="00892734">
        <w:rPr>
          <w:rFonts w:ascii="Arial" w:hAnsi="Arial" w:cs="Arial"/>
          <w:iCs/>
          <w:sz w:val="20"/>
          <w:szCs w:val="20"/>
        </w:rPr>
        <w:t xml:space="preserve"> with a monthly spends</w:t>
      </w:r>
      <w:r w:rsidR="00115E4F" w:rsidRPr="00892734">
        <w:rPr>
          <w:rFonts w:ascii="Arial" w:hAnsi="Arial" w:cs="Arial"/>
          <w:iCs/>
          <w:sz w:val="20"/>
          <w:szCs w:val="20"/>
        </w:rPr>
        <w:t xml:space="preserve"> </w:t>
      </w:r>
      <w:r w:rsidR="000A1175" w:rsidRPr="00892734">
        <w:rPr>
          <w:rFonts w:ascii="Arial" w:hAnsi="Arial" w:cs="Arial"/>
          <w:iCs/>
          <w:sz w:val="20"/>
          <w:szCs w:val="20"/>
        </w:rPr>
        <w:t>sc</w:t>
      </w:r>
      <w:r w:rsidR="006505DD" w:rsidRPr="00892734">
        <w:rPr>
          <w:rFonts w:ascii="Arial" w:hAnsi="Arial" w:cs="Arial"/>
          <w:iCs/>
          <w:sz w:val="20"/>
          <w:szCs w:val="20"/>
        </w:rPr>
        <w:t>hedule provided assu</w:t>
      </w:r>
      <w:r w:rsidR="00C77F89" w:rsidRPr="00892734">
        <w:rPr>
          <w:rFonts w:ascii="Arial" w:hAnsi="Arial" w:cs="Arial"/>
          <w:iCs/>
          <w:sz w:val="20"/>
          <w:szCs w:val="20"/>
        </w:rPr>
        <w:t>ming</w:t>
      </w:r>
      <w:r w:rsidR="001C76FB" w:rsidRPr="00892734">
        <w:rPr>
          <w:rFonts w:ascii="Arial" w:hAnsi="Arial" w:cs="Arial"/>
          <w:iCs/>
          <w:sz w:val="20"/>
          <w:szCs w:val="20"/>
        </w:rPr>
        <w:t xml:space="preserve"> </w:t>
      </w:r>
      <w:r w:rsidR="00267A57">
        <w:rPr>
          <w:rFonts w:ascii="Arial" w:hAnsi="Arial" w:cs="Arial"/>
          <w:iCs/>
          <w:sz w:val="20"/>
          <w:szCs w:val="20"/>
        </w:rPr>
        <w:t>start A</w:t>
      </w:r>
      <w:r w:rsidR="00267A57">
        <w:rPr>
          <w:rFonts w:ascii="Arial" w:hAnsi="Arial" w:cs="Arial"/>
          <w:iCs/>
          <w:sz w:val="20"/>
          <w:szCs w:val="20"/>
        </w:rPr>
        <w:tab/>
        <w:t>pril</w:t>
      </w:r>
      <w:r w:rsidR="001C76FB" w:rsidRPr="00892734">
        <w:rPr>
          <w:rFonts w:ascii="Arial" w:hAnsi="Arial" w:cs="Arial"/>
          <w:iCs/>
          <w:sz w:val="20"/>
          <w:szCs w:val="20"/>
        </w:rPr>
        <w:t xml:space="preserve"> 2015</w:t>
      </w:r>
      <w:r w:rsidR="00C77F89" w:rsidRPr="00892734">
        <w:rPr>
          <w:rFonts w:ascii="Arial" w:hAnsi="Arial" w:cs="Arial"/>
          <w:iCs/>
          <w:sz w:val="20"/>
          <w:szCs w:val="20"/>
        </w:rPr>
        <w:t xml:space="preserve"> </w:t>
      </w:r>
      <w:r w:rsidR="003C217C">
        <w:rPr>
          <w:rFonts w:ascii="Arial" w:hAnsi="Arial" w:cs="Arial"/>
          <w:iCs/>
          <w:sz w:val="20"/>
          <w:szCs w:val="20"/>
        </w:rPr>
        <w:t xml:space="preserve">start date;  </w:t>
      </w:r>
    </w:p>
    <w:p w:rsidR="00115E4F" w:rsidRPr="00892734" w:rsidRDefault="00DA2D2F" w:rsidP="00DA2D2F">
      <w:pPr>
        <w:pStyle w:val="Header"/>
        <w:numPr>
          <w:ilvl w:val="0"/>
          <w:numId w:val="9"/>
        </w:numP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0A1175" w:rsidRPr="00892734">
        <w:rPr>
          <w:rFonts w:ascii="Arial" w:hAnsi="Arial" w:cs="Arial"/>
          <w:iCs/>
          <w:sz w:val="20"/>
          <w:szCs w:val="20"/>
        </w:rPr>
        <w:t>T</w:t>
      </w:r>
      <w:r w:rsidR="00115E4F" w:rsidRPr="00892734">
        <w:rPr>
          <w:rFonts w:ascii="Arial" w:hAnsi="Arial" w:cs="Arial"/>
          <w:iCs/>
          <w:sz w:val="20"/>
          <w:szCs w:val="20"/>
        </w:rPr>
        <w:t xml:space="preserve">he names and contact details of the Project and Contract </w:t>
      </w:r>
      <w:r w:rsidR="00FC6377" w:rsidRPr="00892734">
        <w:rPr>
          <w:rFonts w:ascii="Arial" w:hAnsi="Arial" w:cs="Arial"/>
          <w:iCs/>
          <w:sz w:val="20"/>
          <w:szCs w:val="20"/>
        </w:rPr>
        <w:t>Managers proposed for this task (who will act as the liaison point between the contractor and ONR) and dealing with disputes;</w:t>
      </w:r>
    </w:p>
    <w:p w:rsidR="003C217C" w:rsidRPr="003C217C" w:rsidRDefault="00DA2D2F" w:rsidP="003C217C">
      <w:pPr>
        <w:pStyle w:val="Header"/>
        <w:numPr>
          <w:ilvl w:val="0"/>
          <w:numId w:val="9"/>
        </w:numPr>
        <w:tabs>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9562B" w:rsidRPr="00892734">
        <w:rPr>
          <w:rFonts w:ascii="Arial" w:hAnsi="Arial" w:cs="Arial"/>
          <w:iCs/>
          <w:sz w:val="20"/>
          <w:szCs w:val="20"/>
        </w:rPr>
        <w:t>Explain how the aims and scope of the work are to be addre</w:t>
      </w:r>
      <w:r w:rsidR="003C217C">
        <w:rPr>
          <w:rFonts w:ascii="Arial" w:hAnsi="Arial" w:cs="Arial"/>
          <w:iCs/>
          <w:sz w:val="20"/>
          <w:szCs w:val="20"/>
        </w:rPr>
        <w:t>ssed, and the proposed approach, including i</w:t>
      </w:r>
      <w:r w:rsidR="003C217C" w:rsidRPr="003C217C">
        <w:rPr>
          <w:rFonts w:ascii="Arial" w:hAnsi="Arial" w:cs="Arial"/>
          <w:iCs/>
          <w:sz w:val="20"/>
          <w:szCs w:val="20"/>
        </w:rPr>
        <w:t>dentification of the required tasks with the number of days required for each task and timescales, including details of who will</w:t>
      </w:r>
      <w:r w:rsidR="003C217C">
        <w:rPr>
          <w:rFonts w:ascii="Arial" w:hAnsi="Arial" w:cs="Arial"/>
          <w:iCs/>
          <w:sz w:val="20"/>
          <w:szCs w:val="20"/>
        </w:rPr>
        <w:t xml:space="preserve"> undertake each of the tasks;</w:t>
      </w:r>
    </w:p>
    <w:p w:rsidR="00F9562B" w:rsidRPr="003C217C"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sidRPr="003C217C">
        <w:rPr>
          <w:rFonts w:ascii="Arial" w:hAnsi="Arial" w:cs="Arial"/>
          <w:iCs/>
          <w:sz w:val="20"/>
          <w:szCs w:val="20"/>
        </w:rPr>
        <w:t xml:space="preserve">       </w:t>
      </w:r>
      <w:r w:rsidR="00C77F89" w:rsidRPr="003C217C">
        <w:rPr>
          <w:rFonts w:ascii="Arial" w:hAnsi="Arial" w:cs="Arial"/>
          <w:iCs/>
          <w:sz w:val="20"/>
          <w:szCs w:val="20"/>
        </w:rPr>
        <w:t>I</w:t>
      </w:r>
      <w:r w:rsidR="00F9562B" w:rsidRPr="003C217C">
        <w:rPr>
          <w:rFonts w:ascii="Arial" w:hAnsi="Arial" w:cs="Arial"/>
          <w:iCs/>
          <w:sz w:val="20"/>
          <w:szCs w:val="20"/>
        </w:rPr>
        <w:t xml:space="preserve">dentify the anticipated engagement with ONR, </w:t>
      </w:r>
      <w:r w:rsidR="003C217C">
        <w:rPr>
          <w:rFonts w:ascii="Arial" w:hAnsi="Arial" w:cs="Arial"/>
          <w:iCs/>
          <w:sz w:val="20"/>
          <w:szCs w:val="20"/>
        </w:rPr>
        <w:t>including any progress meetings;</w:t>
      </w:r>
    </w:p>
    <w:p w:rsidR="00F9562B" w:rsidRPr="00892734" w:rsidRDefault="00DA2D2F" w:rsidP="00DA2D2F">
      <w:pPr>
        <w:pStyle w:val="Header"/>
        <w:numPr>
          <w:ilvl w:val="0"/>
          <w:numId w:val="9"/>
        </w:numPr>
        <w:tabs>
          <w:tab w:val="clear" w:pos="924"/>
          <w:tab w:val="clear" w:pos="4320"/>
          <w:tab w:val="clear" w:pos="8640"/>
        </w:tabs>
        <w:spacing w:before="120" w:after="120"/>
        <w:ind w:left="1134" w:hanging="567"/>
        <w:jc w:val="both"/>
        <w:rPr>
          <w:rFonts w:ascii="Arial" w:hAnsi="Arial" w:cs="Arial"/>
          <w:iCs/>
          <w:sz w:val="20"/>
          <w:szCs w:val="20"/>
        </w:rPr>
      </w:pPr>
      <w:r>
        <w:rPr>
          <w:rFonts w:ascii="Arial" w:hAnsi="Arial" w:cs="Arial"/>
          <w:iCs/>
          <w:sz w:val="20"/>
          <w:szCs w:val="20"/>
        </w:rPr>
        <w:t xml:space="preserve">       </w:t>
      </w:r>
      <w:r w:rsidR="00F9562B" w:rsidRPr="00892734">
        <w:rPr>
          <w:rFonts w:ascii="Arial" w:hAnsi="Arial" w:cs="Arial"/>
          <w:iCs/>
          <w:sz w:val="20"/>
          <w:szCs w:val="20"/>
        </w:rPr>
        <w:t>Provide a schedule of invoices.</w:t>
      </w:r>
    </w:p>
    <w:p w:rsidR="00D32198" w:rsidRPr="00207F68" w:rsidRDefault="00DA2D2F" w:rsidP="00DA2D2F">
      <w:pPr>
        <w:pStyle w:val="Header"/>
        <w:tabs>
          <w:tab w:val="clear" w:pos="4320"/>
          <w:tab w:val="clear" w:pos="8640"/>
        </w:tabs>
        <w:spacing w:before="240" w:after="120"/>
        <w:ind w:left="567" w:hanging="567"/>
        <w:jc w:val="both"/>
        <w:rPr>
          <w:rFonts w:ascii="Arial" w:hAnsi="Arial" w:cs="Arial"/>
          <w:b/>
          <w:bCs/>
          <w:sz w:val="20"/>
          <w:szCs w:val="20"/>
        </w:rPr>
      </w:pPr>
      <w:r w:rsidRPr="00207F68">
        <w:rPr>
          <w:rFonts w:ascii="Arial" w:hAnsi="Arial" w:cs="Arial"/>
          <w:b/>
          <w:bCs/>
          <w:sz w:val="20"/>
          <w:szCs w:val="20"/>
        </w:rPr>
        <w:t>6</w:t>
      </w:r>
      <w:r w:rsidRPr="00207F68">
        <w:rPr>
          <w:rFonts w:ascii="Arial" w:hAnsi="Arial" w:cs="Arial"/>
          <w:b/>
          <w:bCs/>
          <w:sz w:val="20"/>
          <w:szCs w:val="20"/>
        </w:rPr>
        <w:tab/>
      </w:r>
      <w:r w:rsidR="00D32198" w:rsidRPr="00207F68">
        <w:rPr>
          <w:rFonts w:ascii="Arial" w:hAnsi="Arial" w:cs="Arial"/>
          <w:b/>
          <w:bCs/>
          <w:sz w:val="20"/>
          <w:szCs w:val="20"/>
        </w:rPr>
        <w:t>CONTRACT MANAGEMENT</w:t>
      </w:r>
    </w:p>
    <w:p w:rsidR="00916406" w:rsidRPr="00892734" w:rsidRDefault="00DA2D2F" w:rsidP="00DA2D2F">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6.1</w:t>
      </w:r>
      <w:r>
        <w:rPr>
          <w:rFonts w:ascii="Arial" w:hAnsi="Arial" w:cs="Arial"/>
          <w:iCs/>
          <w:sz w:val="20"/>
          <w:szCs w:val="20"/>
        </w:rPr>
        <w:tab/>
      </w:r>
      <w:r w:rsidR="00916406" w:rsidRPr="00892734">
        <w:rPr>
          <w:rFonts w:ascii="Arial" w:hAnsi="Arial" w:cs="Arial"/>
          <w:iCs/>
          <w:sz w:val="20"/>
          <w:szCs w:val="20"/>
        </w:rPr>
        <w:t xml:space="preserve">ONR </w:t>
      </w:r>
      <w:r w:rsidR="00754C49" w:rsidRPr="00892734">
        <w:rPr>
          <w:rFonts w:ascii="Arial" w:hAnsi="Arial" w:cs="Arial"/>
          <w:iCs/>
          <w:sz w:val="20"/>
          <w:szCs w:val="20"/>
        </w:rPr>
        <w:t>will require</w:t>
      </w:r>
      <w:r w:rsidR="00916406" w:rsidRPr="00892734">
        <w:rPr>
          <w:rFonts w:ascii="Arial" w:hAnsi="Arial" w:cs="Arial"/>
          <w:iCs/>
          <w:sz w:val="20"/>
          <w:szCs w:val="20"/>
        </w:rPr>
        <w:t xml:space="preserve"> to be kept updated about progress and delivery of the required work via</w:t>
      </w:r>
      <w:r w:rsidR="00754C49" w:rsidRPr="00892734">
        <w:rPr>
          <w:rFonts w:ascii="Arial" w:hAnsi="Arial" w:cs="Arial"/>
          <w:iCs/>
          <w:sz w:val="20"/>
          <w:szCs w:val="20"/>
        </w:rPr>
        <w:t xml:space="preserve"> monthly meetings, to include a contract start-up meeting at ONR’s offices at Bootle. Subsequent progress meeting should be arranged with the ONR Project Office and </w:t>
      </w:r>
      <w:r w:rsidR="00916406" w:rsidRPr="00892734">
        <w:rPr>
          <w:rFonts w:ascii="Arial" w:hAnsi="Arial" w:cs="Arial"/>
          <w:iCs/>
          <w:sz w:val="20"/>
          <w:szCs w:val="20"/>
        </w:rPr>
        <w:t>can be held at ONR’s office in Bootle, or the contractor</w:t>
      </w:r>
      <w:r w:rsidR="00C77F89" w:rsidRPr="00892734">
        <w:rPr>
          <w:rFonts w:ascii="Arial" w:hAnsi="Arial" w:cs="Arial"/>
          <w:iCs/>
          <w:sz w:val="20"/>
          <w:szCs w:val="20"/>
        </w:rPr>
        <w:t>’</w:t>
      </w:r>
      <w:r w:rsidR="00916406" w:rsidRPr="00892734">
        <w:rPr>
          <w:rFonts w:ascii="Arial" w:hAnsi="Arial" w:cs="Arial"/>
          <w:iCs/>
          <w:sz w:val="20"/>
          <w:szCs w:val="20"/>
        </w:rPr>
        <w:t>s premises.</w:t>
      </w:r>
    </w:p>
    <w:p w:rsidR="00D32198" w:rsidRPr="00207F68" w:rsidRDefault="00D32198" w:rsidP="00207F68">
      <w:pPr>
        <w:pStyle w:val="Header"/>
        <w:numPr>
          <w:ilvl w:val="0"/>
          <w:numId w:val="23"/>
        </w:numPr>
        <w:tabs>
          <w:tab w:val="clear" w:pos="4320"/>
          <w:tab w:val="clear" w:pos="8640"/>
        </w:tabs>
        <w:spacing w:before="240" w:after="120"/>
        <w:ind w:left="567" w:hanging="567"/>
        <w:jc w:val="both"/>
        <w:rPr>
          <w:rFonts w:ascii="Arial" w:hAnsi="Arial" w:cs="Arial"/>
          <w:b/>
          <w:bCs/>
          <w:sz w:val="20"/>
          <w:szCs w:val="20"/>
        </w:rPr>
      </w:pPr>
      <w:r w:rsidRPr="00207F68">
        <w:rPr>
          <w:rFonts w:ascii="Arial" w:hAnsi="Arial" w:cs="Arial"/>
          <w:b/>
          <w:bCs/>
          <w:sz w:val="20"/>
          <w:szCs w:val="20"/>
        </w:rPr>
        <w:t>EVALUATION</w:t>
      </w:r>
    </w:p>
    <w:p w:rsidR="00892734" w:rsidRDefault="00207F68" w:rsidP="00207F68">
      <w:pPr>
        <w:pStyle w:val="Header"/>
        <w:tabs>
          <w:tab w:val="clear" w:pos="4320"/>
          <w:tab w:val="clear" w:pos="8640"/>
        </w:tabs>
        <w:spacing w:before="120" w:after="120"/>
        <w:ind w:left="567" w:hanging="567"/>
        <w:jc w:val="both"/>
        <w:rPr>
          <w:rFonts w:ascii="Arial" w:hAnsi="Arial" w:cs="Arial"/>
          <w:iCs/>
          <w:sz w:val="20"/>
          <w:szCs w:val="20"/>
        </w:rPr>
      </w:pPr>
      <w:r>
        <w:rPr>
          <w:rFonts w:ascii="Arial" w:hAnsi="Arial" w:cs="Arial"/>
          <w:iCs/>
          <w:sz w:val="20"/>
          <w:szCs w:val="20"/>
        </w:rPr>
        <w:t>7.1</w:t>
      </w:r>
      <w:r>
        <w:rPr>
          <w:rFonts w:ascii="Arial" w:hAnsi="Arial" w:cs="Arial"/>
          <w:iCs/>
          <w:sz w:val="20"/>
          <w:szCs w:val="20"/>
        </w:rPr>
        <w:tab/>
      </w:r>
      <w:r w:rsidR="00892734" w:rsidRPr="00892734">
        <w:rPr>
          <w:rFonts w:ascii="Arial" w:hAnsi="Arial" w:cs="Arial"/>
          <w:iCs/>
          <w:sz w:val="20"/>
          <w:szCs w:val="20"/>
        </w:rPr>
        <w:t>Tenders will be evaluated across three stages of the procurement process, as detailed in the Instructions to Bidders document which accompanies this Statement of Service Requirements (Schedule A) and the Evaluation Criteria and scoring mechanism outlined in  Schedule B.</w:t>
      </w:r>
    </w:p>
    <w:p w:rsidR="00892734" w:rsidRDefault="00892734" w:rsidP="00892734">
      <w:pPr>
        <w:pStyle w:val="Header"/>
        <w:tabs>
          <w:tab w:val="clear" w:pos="4320"/>
          <w:tab w:val="clear" w:pos="8640"/>
          <w:tab w:val="left" w:pos="540"/>
        </w:tabs>
        <w:spacing w:before="120" w:after="120"/>
        <w:ind w:left="567"/>
        <w:jc w:val="both"/>
        <w:rPr>
          <w:rFonts w:ascii="Arial" w:hAnsi="Arial" w:cs="Arial"/>
          <w:iCs/>
          <w:sz w:val="20"/>
          <w:szCs w:val="20"/>
        </w:rPr>
      </w:pPr>
    </w:p>
    <w:p w:rsidR="000F25EC" w:rsidRDefault="000F25EC" w:rsidP="00892734">
      <w:pPr>
        <w:pStyle w:val="Header"/>
        <w:tabs>
          <w:tab w:val="clear" w:pos="4320"/>
          <w:tab w:val="clear" w:pos="8640"/>
        </w:tabs>
        <w:spacing w:before="120" w:after="120"/>
        <w:jc w:val="both"/>
        <w:rPr>
          <w:rFonts w:ascii="Arial" w:hAnsi="Arial" w:cs="Arial"/>
          <w:iCs/>
          <w:sz w:val="22"/>
          <w:szCs w:val="22"/>
        </w:rPr>
      </w:pPr>
    </w:p>
    <w:p w:rsidR="00754C49" w:rsidRPr="00D32198" w:rsidRDefault="00754C49" w:rsidP="00EE1D7C">
      <w:pPr>
        <w:rPr>
          <w:rFonts w:ascii="Arial" w:hAnsi="Arial" w:cs="Arial"/>
        </w:rPr>
      </w:pPr>
    </w:p>
    <w:p w:rsidR="00EE1D7C" w:rsidRPr="00D32198" w:rsidRDefault="00EE1D7C" w:rsidP="00EE1D7C">
      <w:pPr>
        <w:rPr>
          <w:rFonts w:ascii="Arial" w:hAnsi="Arial" w:cs="Arial"/>
        </w:rPr>
      </w:pPr>
    </w:p>
    <w:p w:rsidR="00EE1D7C" w:rsidRPr="00D32198" w:rsidRDefault="00EE1D7C" w:rsidP="00EE1D7C">
      <w:pPr>
        <w:rPr>
          <w:rFonts w:ascii="Arial" w:hAnsi="Arial" w:cs="Arial"/>
        </w:rPr>
      </w:pPr>
    </w:p>
    <w:p w:rsidR="00EE1D7C" w:rsidRPr="00D32198" w:rsidRDefault="00EE1D7C" w:rsidP="00EE1D7C">
      <w:pPr>
        <w:rPr>
          <w:rFonts w:ascii="Arial" w:hAnsi="Arial" w:cs="Arial"/>
        </w:rPr>
      </w:pPr>
    </w:p>
    <w:p w:rsidR="00EE1D7C" w:rsidRPr="00D32198" w:rsidRDefault="00EE1D7C" w:rsidP="00EE1D7C">
      <w:pPr>
        <w:rPr>
          <w:rFonts w:ascii="Arial" w:hAnsi="Arial" w:cs="Arial"/>
        </w:rPr>
      </w:pPr>
    </w:p>
    <w:sectPr w:rsidR="00EE1D7C" w:rsidRPr="00D32198" w:rsidSect="00EE1D7C">
      <w:headerReference w:type="default" r:id="rId12"/>
      <w:footerReference w:type="default" r:id="rId13"/>
      <w:pgSz w:w="11901" w:h="16840"/>
      <w:pgMar w:top="1701" w:right="1134" w:bottom="1701" w:left="1134" w:header="851"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173" w:rsidRDefault="00553173">
      <w:r>
        <w:separator/>
      </w:r>
    </w:p>
  </w:endnote>
  <w:endnote w:type="continuationSeparator" w:id="0">
    <w:p w:rsidR="00553173" w:rsidRDefault="0055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Courier New"/>
    <w:charset w:val="00"/>
    <w:family w:val="auto"/>
    <w:pitch w:val="variable"/>
    <w:sig w:usb0="03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F19" w:rsidRPr="000D1F19" w:rsidRDefault="000D1F19" w:rsidP="000D1F19">
    <w:pPr>
      <w:pStyle w:val="Footer"/>
      <w:jc w:val="center"/>
      <w:rPr>
        <w:rFonts w:ascii="Arial" w:hAnsi="Arial" w:cs="Arial"/>
        <w:sz w:val="20"/>
        <w:szCs w:val="20"/>
      </w:rPr>
    </w:pPr>
    <w:r w:rsidRPr="000D1F19">
      <w:rPr>
        <w:rFonts w:ascii="Arial" w:hAnsi="Arial" w:cs="Arial"/>
        <w:sz w:val="20"/>
        <w:szCs w:val="20"/>
      </w:rPr>
      <w:t xml:space="preserve">Page </w:t>
    </w:r>
    <w:r w:rsidRPr="000D1F19">
      <w:rPr>
        <w:rFonts w:ascii="Arial" w:hAnsi="Arial" w:cs="Arial"/>
        <w:b/>
        <w:bCs/>
        <w:sz w:val="20"/>
        <w:szCs w:val="20"/>
      </w:rPr>
      <w:fldChar w:fldCharType="begin"/>
    </w:r>
    <w:r w:rsidRPr="000D1F19">
      <w:rPr>
        <w:rFonts w:ascii="Arial" w:hAnsi="Arial" w:cs="Arial"/>
        <w:b/>
        <w:bCs/>
        <w:sz w:val="20"/>
        <w:szCs w:val="20"/>
      </w:rPr>
      <w:instrText xml:space="preserve"> PAGE </w:instrText>
    </w:r>
    <w:r w:rsidRPr="000D1F19">
      <w:rPr>
        <w:rFonts w:ascii="Arial" w:hAnsi="Arial" w:cs="Arial"/>
        <w:b/>
        <w:bCs/>
        <w:sz w:val="20"/>
        <w:szCs w:val="20"/>
      </w:rPr>
      <w:fldChar w:fldCharType="separate"/>
    </w:r>
    <w:r w:rsidR="00455D0D">
      <w:rPr>
        <w:rFonts w:ascii="Arial" w:hAnsi="Arial" w:cs="Arial"/>
        <w:b/>
        <w:bCs/>
        <w:noProof/>
        <w:sz w:val="20"/>
        <w:szCs w:val="20"/>
      </w:rPr>
      <w:t>1</w:t>
    </w:r>
    <w:r w:rsidRPr="000D1F19">
      <w:rPr>
        <w:rFonts w:ascii="Arial" w:hAnsi="Arial" w:cs="Arial"/>
        <w:b/>
        <w:bCs/>
        <w:sz w:val="20"/>
        <w:szCs w:val="20"/>
      </w:rPr>
      <w:fldChar w:fldCharType="end"/>
    </w:r>
    <w:r w:rsidRPr="000D1F19">
      <w:rPr>
        <w:rFonts w:ascii="Arial" w:hAnsi="Arial" w:cs="Arial"/>
        <w:sz w:val="20"/>
        <w:szCs w:val="20"/>
      </w:rPr>
      <w:t xml:space="preserve"> of </w:t>
    </w:r>
    <w:r w:rsidRPr="000D1F19">
      <w:rPr>
        <w:rFonts w:ascii="Arial" w:hAnsi="Arial" w:cs="Arial"/>
        <w:b/>
        <w:bCs/>
        <w:sz w:val="20"/>
        <w:szCs w:val="20"/>
      </w:rPr>
      <w:fldChar w:fldCharType="begin"/>
    </w:r>
    <w:r w:rsidRPr="000D1F19">
      <w:rPr>
        <w:rFonts w:ascii="Arial" w:hAnsi="Arial" w:cs="Arial"/>
        <w:b/>
        <w:bCs/>
        <w:sz w:val="20"/>
        <w:szCs w:val="20"/>
      </w:rPr>
      <w:instrText xml:space="preserve"> NUMPAGES  </w:instrText>
    </w:r>
    <w:r w:rsidRPr="000D1F19">
      <w:rPr>
        <w:rFonts w:ascii="Arial" w:hAnsi="Arial" w:cs="Arial"/>
        <w:b/>
        <w:bCs/>
        <w:sz w:val="20"/>
        <w:szCs w:val="20"/>
      </w:rPr>
      <w:fldChar w:fldCharType="separate"/>
    </w:r>
    <w:r w:rsidR="00455D0D">
      <w:rPr>
        <w:rFonts w:ascii="Arial" w:hAnsi="Arial" w:cs="Arial"/>
        <w:b/>
        <w:bCs/>
        <w:noProof/>
        <w:sz w:val="20"/>
        <w:szCs w:val="20"/>
      </w:rPr>
      <w:t>6</w:t>
    </w:r>
    <w:r w:rsidRPr="000D1F19">
      <w:rPr>
        <w:rFonts w:ascii="Arial" w:hAnsi="Arial" w:cs="Arial"/>
        <w:b/>
        <w:bCs/>
        <w:sz w:val="20"/>
        <w:szCs w:val="20"/>
      </w:rPr>
      <w:fldChar w:fldCharType="end"/>
    </w:r>
  </w:p>
  <w:p w:rsidR="000D1F19" w:rsidRDefault="000D1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173" w:rsidRDefault="00553173">
      <w:r>
        <w:separator/>
      </w:r>
    </w:p>
  </w:footnote>
  <w:footnote w:type="continuationSeparator" w:id="0">
    <w:p w:rsidR="00553173" w:rsidRDefault="00553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69D" w:rsidRDefault="00892734" w:rsidP="00892734">
    <w:pPr>
      <w:pStyle w:val="Header"/>
      <w:jc w:val="right"/>
      <w:rPr>
        <w:rFonts w:ascii="Arial" w:hAnsi="Arial" w:cs="Arial"/>
        <w:b/>
        <w:sz w:val="20"/>
        <w:szCs w:val="20"/>
      </w:rPr>
    </w:pPr>
    <w:r w:rsidRPr="00892734">
      <w:rPr>
        <w:rFonts w:ascii="Arial" w:hAnsi="Arial" w:cs="Arial"/>
        <w:b/>
        <w:sz w:val="20"/>
        <w:szCs w:val="20"/>
      </w:rPr>
      <w:t>ONR/T2653</w:t>
    </w:r>
  </w:p>
  <w:p w:rsidR="00892734" w:rsidRPr="00892734" w:rsidRDefault="00892734" w:rsidP="00892734">
    <w:pPr>
      <w:pStyle w:val="Header"/>
      <w:jc w:val="right"/>
      <w:rPr>
        <w:rFonts w:ascii="Arial" w:hAnsi="Arial" w:cs="Arial"/>
        <w:b/>
        <w:sz w:val="20"/>
        <w:szCs w:val="20"/>
      </w:rPr>
    </w:pPr>
    <w:r>
      <w:rPr>
        <w:rFonts w:ascii="Arial" w:hAnsi="Arial" w:cs="Arial"/>
        <w:b/>
        <w:sz w:val="20"/>
        <w:szCs w:val="20"/>
      </w:rPr>
      <w:t>SCHEDULE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0DAD"/>
    <w:multiLevelType w:val="multilevel"/>
    <w:tmpl w:val="AC74831A"/>
    <w:lvl w:ilvl="0">
      <w:start w:val="1"/>
      <w:numFmt w:val="upperRoman"/>
      <w:lvlText w:val="%1."/>
      <w:lvlJc w:val="right"/>
      <w:pPr>
        <w:tabs>
          <w:tab w:val="num" w:pos="1392"/>
        </w:tabs>
        <w:ind w:left="1392" w:hanging="357"/>
      </w:pPr>
      <w:rPr>
        <w:rFont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2075"/>
        </w:tabs>
        <w:ind w:left="1942" w:hanging="227"/>
      </w:pPr>
      <w:rPr>
        <w:rFonts w:hint="default"/>
      </w:rPr>
    </w:lvl>
    <w:lvl w:ilvl="2">
      <w:start w:val="1"/>
      <w:numFmt w:val="lowerRoman"/>
      <w:lvlText w:val="%3)"/>
      <w:lvlJc w:val="left"/>
      <w:pPr>
        <w:tabs>
          <w:tab w:val="num" w:pos="2115"/>
        </w:tabs>
        <w:ind w:left="2115" w:hanging="360"/>
      </w:pPr>
      <w:rPr>
        <w:rFonts w:hint="default"/>
      </w:rPr>
    </w:lvl>
    <w:lvl w:ilvl="3">
      <w:start w:val="1"/>
      <w:numFmt w:val="decimal"/>
      <w:lvlText w:val="(%4)"/>
      <w:lvlJc w:val="left"/>
      <w:pPr>
        <w:tabs>
          <w:tab w:val="num" w:pos="2475"/>
        </w:tabs>
        <w:ind w:left="2475" w:hanging="360"/>
      </w:pPr>
      <w:rPr>
        <w:rFonts w:hint="default"/>
      </w:rPr>
    </w:lvl>
    <w:lvl w:ilvl="4">
      <w:start w:val="1"/>
      <w:numFmt w:val="lowerLetter"/>
      <w:lvlText w:val="(%5)"/>
      <w:lvlJc w:val="left"/>
      <w:pPr>
        <w:tabs>
          <w:tab w:val="num" w:pos="2835"/>
        </w:tabs>
        <w:ind w:left="2835" w:hanging="360"/>
      </w:pPr>
      <w:rPr>
        <w:rFonts w:hint="default"/>
      </w:rPr>
    </w:lvl>
    <w:lvl w:ilvl="5">
      <w:start w:val="1"/>
      <w:numFmt w:val="lowerRoman"/>
      <w:lvlText w:val="(%6)"/>
      <w:lvlJc w:val="left"/>
      <w:pPr>
        <w:tabs>
          <w:tab w:val="num" w:pos="3195"/>
        </w:tabs>
        <w:ind w:left="3195" w:hanging="360"/>
      </w:pPr>
      <w:rPr>
        <w:rFonts w:hint="default"/>
      </w:rPr>
    </w:lvl>
    <w:lvl w:ilvl="6">
      <w:start w:val="1"/>
      <w:numFmt w:val="decimal"/>
      <w:lvlText w:val="%7."/>
      <w:lvlJc w:val="left"/>
      <w:pPr>
        <w:tabs>
          <w:tab w:val="num" w:pos="3555"/>
        </w:tabs>
        <w:ind w:left="3555" w:hanging="360"/>
      </w:pPr>
      <w:rPr>
        <w:rFonts w:hint="default"/>
      </w:rPr>
    </w:lvl>
    <w:lvl w:ilvl="7">
      <w:start w:val="1"/>
      <w:numFmt w:val="lowerLetter"/>
      <w:lvlText w:val="%8."/>
      <w:lvlJc w:val="left"/>
      <w:pPr>
        <w:tabs>
          <w:tab w:val="num" w:pos="3915"/>
        </w:tabs>
        <w:ind w:left="3915" w:hanging="360"/>
      </w:pPr>
      <w:rPr>
        <w:rFonts w:hint="default"/>
      </w:rPr>
    </w:lvl>
    <w:lvl w:ilvl="8">
      <w:start w:val="1"/>
      <w:numFmt w:val="lowerRoman"/>
      <w:lvlText w:val="%9."/>
      <w:lvlJc w:val="left"/>
      <w:pPr>
        <w:tabs>
          <w:tab w:val="num" w:pos="4275"/>
        </w:tabs>
        <w:ind w:left="4275" w:hanging="360"/>
      </w:pPr>
      <w:rPr>
        <w:rFonts w:hint="default"/>
      </w:rPr>
    </w:lvl>
  </w:abstractNum>
  <w:abstractNum w:abstractNumId="1">
    <w:nsid w:val="145252CA"/>
    <w:multiLevelType w:val="multilevel"/>
    <w:tmpl w:val="BEDED82A"/>
    <w:lvl w:ilvl="0">
      <w:start w:val="1"/>
      <w:numFmt w:val="bullet"/>
      <w:lvlText w:val=""/>
      <w:lvlJc w:val="left"/>
      <w:pPr>
        <w:tabs>
          <w:tab w:val="num" w:pos="1125"/>
        </w:tabs>
        <w:ind w:left="1125" w:hanging="360"/>
      </w:pPr>
      <w:rPr>
        <w:rFonts w:ascii="Symbol" w:hAnsi="Symbol" w:hint="default"/>
      </w:rPr>
    </w:lvl>
    <w:lvl w:ilvl="1">
      <w:start w:val="1"/>
      <w:numFmt w:val="lowerLetter"/>
      <w:lvlText w:val="%2)"/>
      <w:lvlJc w:val="left"/>
      <w:pPr>
        <w:tabs>
          <w:tab w:val="num" w:pos="1805"/>
        </w:tabs>
        <w:ind w:left="1672" w:hanging="227"/>
      </w:pPr>
      <w:rPr>
        <w:rFonts w:hint="default"/>
      </w:rPr>
    </w:lvl>
    <w:lvl w:ilvl="2">
      <w:start w:val="1"/>
      <w:numFmt w:val="lowerRoman"/>
      <w:lvlText w:val="%3)"/>
      <w:lvlJc w:val="left"/>
      <w:pPr>
        <w:tabs>
          <w:tab w:val="num" w:pos="1845"/>
        </w:tabs>
        <w:ind w:left="1845" w:hanging="360"/>
      </w:pPr>
      <w:rPr>
        <w:rFonts w:hint="default"/>
      </w:rPr>
    </w:lvl>
    <w:lvl w:ilvl="3">
      <w:start w:val="1"/>
      <w:numFmt w:val="decimal"/>
      <w:lvlText w:val="(%4)"/>
      <w:lvlJc w:val="left"/>
      <w:pPr>
        <w:tabs>
          <w:tab w:val="num" w:pos="2205"/>
        </w:tabs>
        <w:ind w:left="2205" w:hanging="360"/>
      </w:pPr>
      <w:rPr>
        <w:rFonts w:hint="default"/>
      </w:rPr>
    </w:lvl>
    <w:lvl w:ilvl="4">
      <w:start w:val="1"/>
      <w:numFmt w:val="lowerLetter"/>
      <w:lvlText w:val="(%5)"/>
      <w:lvlJc w:val="left"/>
      <w:pPr>
        <w:tabs>
          <w:tab w:val="num" w:pos="2565"/>
        </w:tabs>
        <w:ind w:left="2565" w:hanging="360"/>
      </w:pPr>
      <w:rPr>
        <w:rFonts w:hint="default"/>
      </w:rPr>
    </w:lvl>
    <w:lvl w:ilvl="5">
      <w:start w:val="1"/>
      <w:numFmt w:val="lowerRoman"/>
      <w:lvlText w:val="(%6)"/>
      <w:lvlJc w:val="left"/>
      <w:pPr>
        <w:tabs>
          <w:tab w:val="num" w:pos="2925"/>
        </w:tabs>
        <w:ind w:left="2925" w:hanging="360"/>
      </w:pPr>
      <w:rPr>
        <w:rFonts w:hint="default"/>
      </w:rPr>
    </w:lvl>
    <w:lvl w:ilvl="6">
      <w:start w:val="1"/>
      <w:numFmt w:val="decimal"/>
      <w:lvlText w:val="%7."/>
      <w:lvlJc w:val="left"/>
      <w:pPr>
        <w:tabs>
          <w:tab w:val="num" w:pos="3285"/>
        </w:tabs>
        <w:ind w:left="3285" w:hanging="360"/>
      </w:pPr>
      <w:rPr>
        <w:rFonts w:hint="default"/>
      </w:rPr>
    </w:lvl>
    <w:lvl w:ilvl="7">
      <w:start w:val="1"/>
      <w:numFmt w:val="lowerLetter"/>
      <w:lvlText w:val="%8."/>
      <w:lvlJc w:val="left"/>
      <w:pPr>
        <w:tabs>
          <w:tab w:val="num" w:pos="3645"/>
        </w:tabs>
        <w:ind w:left="3645" w:hanging="360"/>
      </w:pPr>
      <w:rPr>
        <w:rFonts w:hint="default"/>
      </w:rPr>
    </w:lvl>
    <w:lvl w:ilvl="8">
      <w:start w:val="1"/>
      <w:numFmt w:val="lowerRoman"/>
      <w:lvlText w:val="%9."/>
      <w:lvlJc w:val="left"/>
      <w:pPr>
        <w:tabs>
          <w:tab w:val="num" w:pos="4005"/>
        </w:tabs>
        <w:ind w:left="4005" w:hanging="360"/>
      </w:pPr>
      <w:rPr>
        <w:rFonts w:hint="default"/>
      </w:rPr>
    </w:lvl>
  </w:abstractNum>
  <w:abstractNum w:abstractNumId="2">
    <w:nsid w:val="187E4A01"/>
    <w:multiLevelType w:val="hybridMultilevel"/>
    <w:tmpl w:val="84DC6E6A"/>
    <w:lvl w:ilvl="0" w:tplc="08090001">
      <w:start w:val="1"/>
      <w:numFmt w:val="bullet"/>
      <w:lvlText w:val=""/>
      <w:lvlJc w:val="left"/>
      <w:pPr>
        <w:ind w:left="2750" w:hanging="360"/>
      </w:pPr>
      <w:rPr>
        <w:rFonts w:ascii="Symbol" w:hAnsi="Symbol" w:hint="default"/>
      </w:rPr>
    </w:lvl>
    <w:lvl w:ilvl="1" w:tplc="08090003" w:tentative="1">
      <w:start w:val="1"/>
      <w:numFmt w:val="bullet"/>
      <w:lvlText w:val="o"/>
      <w:lvlJc w:val="left"/>
      <w:pPr>
        <w:ind w:left="3470" w:hanging="360"/>
      </w:pPr>
      <w:rPr>
        <w:rFonts w:ascii="Courier New" w:hAnsi="Courier New" w:cs="Courier New" w:hint="default"/>
      </w:rPr>
    </w:lvl>
    <w:lvl w:ilvl="2" w:tplc="08090005" w:tentative="1">
      <w:start w:val="1"/>
      <w:numFmt w:val="bullet"/>
      <w:lvlText w:val=""/>
      <w:lvlJc w:val="left"/>
      <w:pPr>
        <w:ind w:left="4190" w:hanging="360"/>
      </w:pPr>
      <w:rPr>
        <w:rFonts w:ascii="Wingdings" w:hAnsi="Wingdings" w:hint="default"/>
      </w:rPr>
    </w:lvl>
    <w:lvl w:ilvl="3" w:tplc="08090001" w:tentative="1">
      <w:start w:val="1"/>
      <w:numFmt w:val="bullet"/>
      <w:lvlText w:val=""/>
      <w:lvlJc w:val="left"/>
      <w:pPr>
        <w:ind w:left="4910" w:hanging="360"/>
      </w:pPr>
      <w:rPr>
        <w:rFonts w:ascii="Symbol" w:hAnsi="Symbol" w:hint="default"/>
      </w:rPr>
    </w:lvl>
    <w:lvl w:ilvl="4" w:tplc="08090003" w:tentative="1">
      <w:start w:val="1"/>
      <w:numFmt w:val="bullet"/>
      <w:lvlText w:val="o"/>
      <w:lvlJc w:val="left"/>
      <w:pPr>
        <w:ind w:left="5630" w:hanging="360"/>
      </w:pPr>
      <w:rPr>
        <w:rFonts w:ascii="Courier New" w:hAnsi="Courier New" w:cs="Courier New" w:hint="default"/>
      </w:rPr>
    </w:lvl>
    <w:lvl w:ilvl="5" w:tplc="08090005" w:tentative="1">
      <w:start w:val="1"/>
      <w:numFmt w:val="bullet"/>
      <w:lvlText w:val=""/>
      <w:lvlJc w:val="left"/>
      <w:pPr>
        <w:ind w:left="6350" w:hanging="360"/>
      </w:pPr>
      <w:rPr>
        <w:rFonts w:ascii="Wingdings" w:hAnsi="Wingdings" w:hint="default"/>
      </w:rPr>
    </w:lvl>
    <w:lvl w:ilvl="6" w:tplc="08090001" w:tentative="1">
      <w:start w:val="1"/>
      <w:numFmt w:val="bullet"/>
      <w:lvlText w:val=""/>
      <w:lvlJc w:val="left"/>
      <w:pPr>
        <w:ind w:left="7070" w:hanging="360"/>
      </w:pPr>
      <w:rPr>
        <w:rFonts w:ascii="Symbol" w:hAnsi="Symbol" w:hint="default"/>
      </w:rPr>
    </w:lvl>
    <w:lvl w:ilvl="7" w:tplc="08090003" w:tentative="1">
      <w:start w:val="1"/>
      <w:numFmt w:val="bullet"/>
      <w:lvlText w:val="o"/>
      <w:lvlJc w:val="left"/>
      <w:pPr>
        <w:ind w:left="7790" w:hanging="360"/>
      </w:pPr>
      <w:rPr>
        <w:rFonts w:ascii="Courier New" w:hAnsi="Courier New" w:cs="Courier New" w:hint="default"/>
      </w:rPr>
    </w:lvl>
    <w:lvl w:ilvl="8" w:tplc="08090005" w:tentative="1">
      <w:start w:val="1"/>
      <w:numFmt w:val="bullet"/>
      <w:lvlText w:val=""/>
      <w:lvlJc w:val="left"/>
      <w:pPr>
        <w:ind w:left="8510" w:hanging="360"/>
      </w:pPr>
      <w:rPr>
        <w:rFonts w:ascii="Wingdings" w:hAnsi="Wingdings" w:hint="default"/>
      </w:rPr>
    </w:lvl>
  </w:abstractNum>
  <w:abstractNum w:abstractNumId="3">
    <w:nsid w:val="1FDA199E"/>
    <w:multiLevelType w:val="multilevel"/>
    <w:tmpl w:val="0A9C4FA8"/>
    <w:lvl w:ilvl="0">
      <w:start w:val="1"/>
      <w:numFmt w:val="bullet"/>
      <w:lvlText w:val=""/>
      <w:lvlJc w:val="left"/>
      <w:pPr>
        <w:tabs>
          <w:tab w:val="num" w:pos="924"/>
        </w:tabs>
        <w:ind w:left="924" w:hanging="357"/>
      </w:pPr>
      <w:rPr>
        <w:rFonts w:ascii="Symbol" w:hAnsi="Symbol"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4">
    <w:nsid w:val="25D77328"/>
    <w:multiLevelType w:val="hybridMultilevel"/>
    <w:tmpl w:val="95964A10"/>
    <w:lvl w:ilvl="0" w:tplc="7A64AC0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2C6BA9"/>
    <w:multiLevelType w:val="hybridMultilevel"/>
    <w:tmpl w:val="0D2A4F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D804B34"/>
    <w:multiLevelType w:val="multilevel"/>
    <w:tmpl w:val="B63A514C"/>
    <w:lvl w:ilvl="0">
      <w:start w:val="1"/>
      <w:numFmt w:val="bullet"/>
      <w:lvlText w:val=""/>
      <w:lvlJc w:val="left"/>
      <w:pPr>
        <w:tabs>
          <w:tab w:val="num" w:pos="924"/>
        </w:tabs>
        <w:ind w:left="924"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bullet"/>
      <w:lvlText w:val=""/>
      <w:lvlJc w:val="left"/>
      <w:pPr>
        <w:tabs>
          <w:tab w:val="num" w:pos="1607"/>
        </w:tabs>
        <w:ind w:left="1474" w:hanging="227"/>
      </w:pPr>
      <w:rPr>
        <w:rFonts w:ascii="Symbol" w:hAnsi="Symbol"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7">
    <w:nsid w:val="2FB87119"/>
    <w:multiLevelType w:val="multilevel"/>
    <w:tmpl w:val="3D347D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487626D"/>
    <w:multiLevelType w:val="multilevel"/>
    <w:tmpl w:val="1232567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D5C3504"/>
    <w:multiLevelType w:val="hybridMultilevel"/>
    <w:tmpl w:val="420E71C6"/>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0">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1">
    <w:nsid w:val="48214F33"/>
    <w:multiLevelType w:val="multilevel"/>
    <w:tmpl w:val="35C661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BF53E70"/>
    <w:multiLevelType w:val="multilevel"/>
    <w:tmpl w:val="2FD0950A"/>
    <w:lvl w:ilvl="0">
      <w:start w:val="1"/>
      <w:numFmt w:val="bullet"/>
      <w:lvlText w:val=""/>
      <w:lvlJc w:val="left"/>
      <w:pPr>
        <w:tabs>
          <w:tab w:val="num" w:pos="924"/>
        </w:tabs>
        <w:ind w:left="924" w:hanging="357"/>
      </w:pPr>
      <w:rPr>
        <w:rFonts w:ascii="Symbol" w:hAnsi="Symbol" w:hint="default"/>
        <w:caps w:val="0"/>
        <w:strike w:val="0"/>
        <w:dstrike w:val="0"/>
        <w:outline w:val="0"/>
        <w:shadow w:val="0"/>
        <w:emboss w:val="0"/>
        <w:imprint w:val="0"/>
        <w:vanish w:val="0"/>
        <w:color w:val="auto"/>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3">
    <w:nsid w:val="4E5C53D0"/>
    <w:multiLevelType w:val="multilevel"/>
    <w:tmpl w:val="159E9908"/>
    <w:lvl w:ilvl="0">
      <w:start w:val="1"/>
      <w:numFmt w:val="bullet"/>
      <w:lvlText w:val=""/>
      <w:lvlJc w:val="left"/>
      <w:pPr>
        <w:tabs>
          <w:tab w:val="num" w:pos="924"/>
        </w:tabs>
        <w:ind w:left="924" w:hanging="357"/>
      </w:pPr>
      <w:rPr>
        <w:rFonts w:ascii="Symbol" w:hAnsi="Symbol"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4">
    <w:nsid w:val="5C864EBC"/>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5EC214B7"/>
    <w:multiLevelType w:val="multilevel"/>
    <w:tmpl w:val="E944906C"/>
    <w:lvl w:ilvl="0">
      <w:start w:val="4"/>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03C1F56"/>
    <w:multiLevelType w:val="hybridMultilevel"/>
    <w:tmpl w:val="BE46392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2A3436E"/>
    <w:multiLevelType w:val="multilevel"/>
    <w:tmpl w:val="0D105978"/>
    <w:lvl w:ilvl="0">
      <w:start w:val="1"/>
      <w:numFmt w:val="bullet"/>
      <w:lvlText w:val=""/>
      <w:lvlJc w:val="left"/>
      <w:pPr>
        <w:tabs>
          <w:tab w:val="num" w:pos="924"/>
        </w:tabs>
        <w:ind w:left="924" w:hanging="357"/>
      </w:pPr>
      <w:rPr>
        <w:rFonts w:ascii="Wingdings" w:hAnsi="Wingdings" w:hint="default"/>
        <w:caps w:val="0"/>
        <w:strike w:val="0"/>
        <w:dstrike w:val="0"/>
        <w:outline w:val="0"/>
        <w:shadow w:val="0"/>
        <w:emboss w:val="0"/>
        <w:imprint w:val="0"/>
        <w:vanish w:val="0"/>
        <w:color w:val="5F5F5F"/>
        <w:sz w:val="20"/>
        <w:vertAlign w:val="baseline"/>
      </w:rPr>
    </w:lvl>
    <w:lvl w:ilvl="1">
      <w:start w:val="1"/>
      <w:numFmt w:val="lowerLetter"/>
      <w:lvlText w:val="%2)"/>
      <w:lvlJc w:val="left"/>
      <w:pPr>
        <w:tabs>
          <w:tab w:val="num" w:pos="1607"/>
        </w:tabs>
        <w:ind w:left="1474" w:hanging="227"/>
      </w:pPr>
      <w:rPr>
        <w:rFonts w:hint="default"/>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18">
    <w:nsid w:val="62A76D58"/>
    <w:multiLevelType w:val="hybridMultilevel"/>
    <w:tmpl w:val="24D20D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0C2195C"/>
    <w:multiLevelType w:val="hybridMultilevel"/>
    <w:tmpl w:val="11C8635E"/>
    <w:lvl w:ilvl="0" w:tplc="FFFFFFFF">
      <w:start w:val="1"/>
      <w:numFmt w:val="bullet"/>
      <w:pStyle w:val="TSBullet1Square"/>
      <w:lvlText w:val=""/>
      <w:lvlJc w:val="left"/>
      <w:pPr>
        <w:tabs>
          <w:tab w:val="num" w:pos="-31680"/>
        </w:tabs>
        <w:ind w:left="2160" w:hanging="720"/>
      </w:pPr>
      <w:rPr>
        <w:rFonts w:ascii="Wingdings" w:hAnsi="Wingdings" w:hint="default"/>
        <w:b w:val="0"/>
        <w:i w:val="0"/>
        <w:color w:val="333333"/>
        <w:sz w:val="2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nsid w:val="7A833485"/>
    <w:multiLevelType w:val="multilevel"/>
    <w:tmpl w:val="2D044812"/>
    <w:lvl w:ilvl="0">
      <w:start w:val="1"/>
      <w:numFmt w:val="bullet"/>
      <w:lvlText w:val=""/>
      <w:lvlJc w:val="left"/>
      <w:pPr>
        <w:tabs>
          <w:tab w:val="num" w:pos="1284"/>
        </w:tabs>
        <w:ind w:left="1284" w:hanging="360"/>
      </w:pPr>
      <w:rPr>
        <w:rFonts w:ascii="Symbol" w:hAnsi="Symbol" w:hint="default"/>
        <w:color w:val="auto"/>
      </w:rPr>
    </w:lvl>
    <w:lvl w:ilvl="1">
      <w:start w:val="1"/>
      <w:numFmt w:val="lowerLetter"/>
      <w:lvlText w:val="%2)"/>
      <w:lvlJc w:val="left"/>
      <w:pPr>
        <w:tabs>
          <w:tab w:val="num" w:pos="1964"/>
        </w:tabs>
        <w:ind w:left="1831" w:hanging="227"/>
      </w:pPr>
      <w:rPr>
        <w:rFonts w:hint="default"/>
      </w:rPr>
    </w:lvl>
    <w:lvl w:ilvl="2">
      <w:start w:val="1"/>
      <w:numFmt w:val="lowerRoman"/>
      <w:lvlText w:val="%3)"/>
      <w:lvlJc w:val="left"/>
      <w:pPr>
        <w:tabs>
          <w:tab w:val="num" w:pos="2004"/>
        </w:tabs>
        <w:ind w:left="2004" w:hanging="360"/>
      </w:pPr>
      <w:rPr>
        <w:rFonts w:hint="default"/>
      </w:rPr>
    </w:lvl>
    <w:lvl w:ilvl="3">
      <w:start w:val="1"/>
      <w:numFmt w:val="decimal"/>
      <w:lvlText w:val="(%4)"/>
      <w:lvlJc w:val="left"/>
      <w:pPr>
        <w:tabs>
          <w:tab w:val="num" w:pos="2364"/>
        </w:tabs>
        <w:ind w:left="2364" w:hanging="360"/>
      </w:pPr>
      <w:rPr>
        <w:rFonts w:hint="default"/>
      </w:rPr>
    </w:lvl>
    <w:lvl w:ilvl="4">
      <w:start w:val="1"/>
      <w:numFmt w:val="lowerLetter"/>
      <w:lvlText w:val="(%5)"/>
      <w:lvlJc w:val="left"/>
      <w:pPr>
        <w:tabs>
          <w:tab w:val="num" w:pos="2724"/>
        </w:tabs>
        <w:ind w:left="2724" w:hanging="360"/>
      </w:pPr>
      <w:rPr>
        <w:rFonts w:hint="default"/>
      </w:rPr>
    </w:lvl>
    <w:lvl w:ilvl="5">
      <w:start w:val="1"/>
      <w:numFmt w:val="lowerRoman"/>
      <w:lvlText w:val="(%6)"/>
      <w:lvlJc w:val="left"/>
      <w:pPr>
        <w:tabs>
          <w:tab w:val="num" w:pos="3084"/>
        </w:tabs>
        <w:ind w:left="3084" w:hanging="360"/>
      </w:pPr>
      <w:rPr>
        <w:rFonts w:hint="default"/>
      </w:rPr>
    </w:lvl>
    <w:lvl w:ilvl="6">
      <w:start w:val="1"/>
      <w:numFmt w:val="decimal"/>
      <w:lvlText w:val="%7."/>
      <w:lvlJc w:val="left"/>
      <w:pPr>
        <w:tabs>
          <w:tab w:val="num" w:pos="3444"/>
        </w:tabs>
        <w:ind w:left="3444" w:hanging="360"/>
      </w:pPr>
      <w:rPr>
        <w:rFonts w:hint="default"/>
      </w:rPr>
    </w:lvl>
    <w:lvl w:ilvl="7">
      <w:start w:val="1"/>
      <w:numFmt w:val="lowerLetter"/>
      <w:lvlText w:val="%8."/>
      <w:lvlJc w:val="left"/>
      <w:pPr>
        <w:tabs>
          <w:tab w:val="num" w:pos="3804"/>
        </w:tabs>
        <w:ind w:left="3804" w:hanging="360"/>
      </w:pPr>
      <w:rPr>
        <w:rFonts w:hint="default"/>
      </w:rPr>
    </w:lvl>
    <w:lvl w:ilvl="8">
      <w:start w:val="1"/>
      <w:numFmt w:val="lowerRoman"/>
      <w:lvlText w:val="%9."/>
      <w:lvlJc w:val="left"/>
      <w:pPr>
        <w:tabs>
          <w:tab w:val="num" w:pos="4164"/>
        </w:tabs>
        <w:ind w:left="4164" w:hanging="360"/>
      </w:pPr>
      <w:rPr>
        <w:rFonts w:hint="default"/>
      </w:rPr>
    </w:lvl>
  </w:abstractNum>
  <w:abstractNum w:abstractNumId="21">
    <w:nsid w:val="7AFC6635"/>
    <w:multiLevelType w:val="hybridMultilevel"/>
    <w:tmpl w:val="106452D6"/>
    <w:lvl w:ilvl="0" w:tplc="73B2D996">
      <w:start w:val="7"/>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D6F5FE3"/>
    <w:multiLevelType w:val="hybridMultilevel"/>
    <w:tmpl w:val="AFFAB3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16"/>
  </w:num>
  <w:num w:numId="5">
    <w:abstractNumId w:val="22"/>
  </w:num>
  <w:num w:numId="6">
    <w:abstractNumId w:val="19"/>
  </w:num>
  <w:num w:numId="7">
    <w:abstractNumId w:val="1"/>
  </w:num>
  <w:num w:numId="8">
    <w:abstractNumId w:val="10"/>
  </w:num>
  <w:num w:numId="9">
    <w:abstractNumId w:val="17"/>
  </w:num>
  <w:num w:numId="10">
    <w:abstractNumId w:val="20"/>
  </w:num>
  <w:num w:numId="11">
    <w:abstractNumId w:val="0"/>
  </w:num>
  <w:num w:numId="12">
    <w:abstractNumId w:val="6"/>
  </w:num>
  <w:num w:numId="13">
    <w:abstractNumId w:val="8"/>
  </w:num>
  <w:num w:numId="14">
    <w:abstractNumId w:val="2"/>
  </w:num>
  <w:num w:numId="15">
    <w:abstractNumId w:val="9"/>
  </w:num>
  <w:num w:numId="16">
    <w:abstractNumId w:val="7"/>
  </w:num>
  <w:num w:numId="17">
    <w:abstractNumId w:val="11"/>
  </w:num>
  <w:num w:numId="18">
    <w:abstractNumId w:val="3"/>
  </w:num>
  <w:num w:numId="19">
    <w:abstractNumId w:val="13"/>
  </w:num>
  <w:num w:numId="20">
    <w:abstractNumId w:val="12"/>
  </w:num>
  <w:num w:numId="21">
    <w:abstractNumId w:val="15"/>
  </w:num>
  <w:num w:numId="22">
    <w:abstractNumId w:val="21"/>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fillcolor="white">
      <v:fill color="white"/>
      <v:shadow color="black" opacity="49151f" offset=".74833mm,.74833mm"/>
      <o:colormru v:ext="edit" colors="#c5d843"/>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4EA6"/>
    <w:rsid w:val="00002993"/>
    <w:rsid w:val="000202C6"/>
    <w:rsid w:val="00030CAF"/>
    <w:rsid w:val="00052618"/>
    <w:rsid w:val="0005793B"/>
    <w:rsid w:val="00082F8B"/>
    <w:rsid w:val="00083556"/>
    <w:rsid w:val="00094728"/>
    <w:rsid w:val="000A1175"/>
    <w:rsid w:val="000B112F"/>
    <w:rsid w:val="000D1F19"/>
    <w:rsid w:val="000E7075"/>
    <w:rsid w:val="000F25EC"/>
    <w:rsid w:val="000F2A46"/>
    <w:rsid w:val="0010098A"/>
    <w:rsid w:val="00115E4F"/>
    <w:rsid w:val="00135529"/>
    <w:rsid w:val="00146D39"/>
    <w:rsid w:val="0014708D"/>
    <w:rsid w:val="00156177"/>
    <w:rsid w:val="001C76FB"/>
    <w:rsid w:val="001E7635"/>
    <w:rsid w:val="001F48BC"/>
    <w:rsid w:val="002038D7"/>
    <w:rsid w:val="00207F68"/>
    <w:rsid w:val="0022711B"/>
    <w:rsid w:val="00235197"/>
    <w:rsid w:val="00267A57"/>
    <w:rsid w:val="002718FD"/>
    <w:rsid w:val="00275BF4"/>
    <w:rsid w:val="002B055E"/>
    <w:rsid w:val="002B6D72"/>
    <w:rsid w:val="002D54A8"/>
    <w:rsid w:val="00327EFA"/>
    <w:rsid w:val="0033367D"/>
    <w:rsid w:val="003409DA"/>
    <w:rsid w:val="00364AA1"/>
    <w:rsid w:val="003A2234"/>
    <w:rsid w:val="003A39D3"/>
    <w:rsid w:val="003C217C"/>
    <w:rsid w:val="003D740C"/>
    <w:rsid w:val="003F316A"/>
    <w:rsid w:val="00455D0D"/>
    <w:rsid w:val="00466002"/>
    <w:rsid w:val="00492BC9"/>
    <w:rsid w:val="004F337D"/>
    <w:rsid w:val="00524C4D"/>
    <w:rsid w:val="00526B9E"/>
    <w:rsid w:val="00544DEA"/>
    <w:rsid w:val="00547DF2"/>
    <w:rsid w:val="00550358"/>
    <w:rsid w:val="00553173"/>
    <w:rsid w:val="00556D8C"/>
    <w:rsid w:val="00574328"/>
    <w:rsid w:val="005C5850"/>
    <w:rsid w:val="00614674"/>
    <w:rsid w:val="0062168D"/>
    <w:rsid w:val="006217EF"/>
    <w:rsid w:val="006505DD"/>
    <w:rsid w:val="0066058C"/>
    <w:rsid w:val="0066087C"/>
    <w:rsid w:val="006746E2"/>
    <w:rsid w:val="0068007C"/>
    <w:rsid w:val="00690269"/>
    <w:rsid w:val="006C6688"/>
    <w:rsid w:val="006E0EC9"/>
    <w:rsid w:val="006E112A"/>
    <w:rsid w:val="006E1690"/>
    <w:rsid w:val="006F0883"/>
    <w:rsid w:val="00704982"/>
    <w:rsid w:val="00714EA6"/>
    <w:rsid w:val="00723B6C"/>
    <w:rsid w:val="00752CEA"/>
    <w:rsid w:val="00754C49"/>
    <w:rsid w:val="00765B9B"/>
    <w:rsid w:val="008052A2"/>
    <w:rsid w:val="008474B1"/>
    <w:rsid w:val="00886849"/>
    <w:rsid w:val="00887391"/>
    <w:rsid w:val="00892734"/>
    <w:rsid w:val="008D2943"/>
    <w:rsid w:val="008E2423"/>
    <w:rsid w:val="008F1020"/>
    <w:rsid w:val="0091238F"/>
    <w:rsid w:val="00916406"/>
    <w:rsid w:val="00930986"/>
    <w:rsid w:val="009408B3"/>
    <w:rsid w:val="00960B86"/>
    <w:rsid w:val="00962031"/>
    <w:rsid w:val="0096333E"/>
    <w:rsid w:val="00972833"/>
    <w:rsid w:val="00983DCB"/>
    <w:rsid w:val="00993205"/>
    <w:rsid w:val="00996C88"/>
    <w:rsid w:val="009B14F3"/>
    <w:rsid w:val="009B3C4A"/>
    <w:rsid w:val="009D740C"/>
    <w:rsid w:val="009D7D7D"/>
    <w:rsid w:val="009F3E58"/>
    <w:rsid w:val="00A129D0"/>
    <w:rsid w:val="00A1445D"/>
    <w:rsid w:val="00A46279"/>
    <w:rsid w:val="00A76739"/>
    <w:rsid w:val="00A77DFC"/>
    <w:rsid w:val="00B01A21"/>
    <w:rsid w:val="00B41C17"/>
    <w:rsid w:val="00B43756"/>
    <w:rsid w:val="00B44C2C"/>
    <w:rsid w:val="00B64B29"/>
    <w:rsid w:val="00BB72DC"/>
    <w:rsid w:val="00BC0434"/>
    <w:rsid w:val="00BD08A5"/>
    <w:rsid w:val="00BD37E3"/>
    <w:rsid w:val="00BF49B4"/>
    <w:rsid w:val="00C40F45"/>
    <w:rsid w:val="00C77F89"/>
    <w:rsid w:val="00C81687"/>
    <w:rsid w:val="00C9069D"/>
    <w:rsid w:val="00CA11C9"/>
    <w:rsid w:val="00CA6DC4"/>
    <w:rsid w:val="00CF5BC2"/>
    <w:rsid w:val="00D03553"/>
    <w:rsid w:val="00D24302"/>
    <w:rsid w:val="00D32198"/>
    <w:rsid w:val="00D3238B"/>
    <w:rsid w:val="00D52EF3"/>
    <w:rsid w:val="00D72F58"/>
    <w:rsid w:val="00DA0A4A"/>
    <w:rsid w:val="00DA2D2F"/>
    <w:rsid w:val="00DB7D5D"/>
    <w:rsid w:val="00DD3779"/>
    <w:rsid w:val="00E04954"/>
    <w:rsid w:val="00E10995"/>
    <w:rsid w:val="00E877EC"/>
    <w:rsid w:val="00E90620"/>
    <w:rsid w:val="00E91AFA"/>
    <w:rsid w:val="00EA62FE"/>
    <w:rsid w:val="00EB2EE8"/>
    <w:rsid w:val="00EE0851"/>
    <w:rsid w:val="00EE1D7C"/>
    <w:rsid w:val="00F12127"/>
    <w:rsid w:val="00F2356B"/>
    <w:rsid w:val="00F713A2"/>
    <w:rsid w:val="00F819E6"/>
    <w:rsid w:val="00F9562B"/>
    <w:rsid w:val="00FA1F3A"/>
    <w:rsid w:val="00FC6377"/>
    <w:rsid w:val="00FD07FA"/>
    <w:rsid w:val="00FD76BA"/>
    <w:rsid w:val="00FE6A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v:shadow color="black" opacity="49151f" offset=".74833mm,.74833mm"/>
      <o:colormru v:ext="edit" colors="#c5d843"/>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2198"/>
    <w:rPr>
      <w:sz w:val="24"/>
      <w:szCs w:val="24"/>
      <w:lang w:eastAsia="en-US"/>
    </w:rPr>
  </w:style>
  <w:style w:type="paragraph" w:styleId="Heading2">
    <w:name w:val="heading 2"/>
    <w:basedOn w:val="Normal"/>
    <w:next w:val="Normal"/>
    <w:qFormat/>
    <w:rsid w:val="00D32198"/>
    <w:pPr>
      <w:keepNext/>
      <w:outlineLvl w:val="1"/>
    </w:pPr>
    <w:rPr>
      <w:rFonts w:ascii="Arial" w:hAnsi="Arial"/>
      <w:b/>
      <w:bCs/>
      <w:sz w:val="22"/>
      <w:u w:val="single"/>
    </w:rPr>
  </w:style>
  <w:style w:type="paragraph" w:styleId="Heading3">
    <w:name w:val="heading 3"/>
    <w:basedOn w:val="Normal"/>
    <w:next w:val="Normal"/>
    <w:qFormat/>
    <w:rsid w:val="00D32198"/>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75E27"/>
    <w:rPr>
      <w:rFonts w:ascii="Lucida Grande" w:hAnsi="Lucida Grande"/>
      <w:sz w:val="18"/>
      <w:szCs w:val="18"/>
    </w:rPr>
  </w:style>
  <w:style w:type="paragraph" w:styleId="Header">
    <w:name w:val="header"/>
    <w:basedOn w:val="Normal"/>
    <w:link w:val="HeaderChar"/>
    <w:rsid w:val="00BC4527"/>
    <w:pPr>
      <w:tabs>
        <w:tab w:val="center" w:pos="4320"/>
        <w:tab w:val="right" w:pos="8640"/>
      </w:tabs>
    </w:pPr>
  </w:style>
  <w:style w:type="paragraph" w:styleId="Footer">
    <w:name w:val="footer"/>
    <w:basedOn w:val="Normal"/>
    <w:link w:val="FooterChar"/>
    <w:uiPriority w:val="99"/>
    <w:rsid w:val="00BC4527"/>
    <w:pPr>
      <w:tabs>
        <w:tab w:val="center" w:pos="4320"/>
        <w:tab w:val="right" w:pos="8640"/>
      </w:tabs>
    </w:pPr>
  </w:style>
  <w:style w:type="table" w:styleId="TableGrid">
    <w:name w:val="Table Grid"/>
    <w:basedOn w:val="TableNormal"/>
    <w:rsid w:val="00887391"/>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BF49B4"/>
    <w:rPr>
      <w:sz w:val="16"/>
      <w:szCs w:val="16"/>
    </w:rPr>
  </w:style>
  <w:style w:type="paragraph" w:styleId="CommentText">
    <w:name w:val="annotation text"/>
    <w:basedOn w:val="Normal"/>
    <w:semiHidden/>
    <w:rsid w:val="00BF49B4"/>
    <w:rPr>
      <w:sz w:val="20"/>
      <w:szCs w:val="20"/>
    </w:rPr>
  </w:style>
  <w:style w:type="paragraph" w:styleId="CommentSubject">
    <w:name w:val="annotation subject"/>
    <w:basedOn w:val="CommentText"/>
    <w:next w:val="CommentText"/>
    <w:semiHidden/>
    <w:rsid w:val="00BF49B4"/>
    <w:rPr>
      <w:b/>
      <w:bCs/>
    </w:rPr>
  </w:style>
  <w:style w:type="paragraph" w:customStyle="1" w:styleId="TSBullet1Square">
    <w:name w:val="TS Bullet 1 Square"/>
    <w:basedOn w:val="Normal"/>
    <w:link w:val="TSBullet1SquareChar"/>
    <w:rsid w:val="00115E4F"/>
    <w:pPr>
      <w:numPr>
        <w:numId w:val="6"/>
      </w:numPr>
      <w:spacing w:after="240"/>
      <w:contextualSpacing/>
    </w:pPr>
    <w:rPr>
      <w:rFonts w:ascii="Arial" w:hAnsi="Arial"/>
      <w:sz w:val="22"/>
    </w:rPr>
  </w:style>
  <w:style w:type="character" w:customStyle="1" w:styleId="TSBullet1SquareChar">
    <w:name w:val="TS Bullet 1 Square Char"/>
    <w:link w:val="TSBullet1Square"/>
    <w:rsid w:val="00115E4F"/>
    <w:rPr>
      <w:rFonts w:ascii="Arial" w:hAnsi="Arial"/>
      <w:sz w:val="22"/>
      <w:szCs w:val="24"/>
      <w:lang w:val="en-GB" w:eastAsia="en-US" w:bidi="ar-SA"/>
    </w:rPr>
  </w:style>
  <w:style w:type="paragraph" w:customStyle="1" w:styleId="ONRListofReferences">
    <w:name w:val="ONR List of References"/>
    <w:basedOn w:val="Normal"/>
    <w:rsid w:val="000A1175"/>
    <w:pPr>
      <w:jc w:val="both"/>
    </w:pPr>
    <w:rPr>
      <w:rFonts w:ascii="Arial" w:hAnsi="Arial" w:cs="Arial"/>
      <w:sz w:val="20"/>
      <w:szCs w:val="22"/>
    </w:rPr>
  </w:style>
  <w:style w:type="character" w:styleId="Hyperlink">
    <w:name w:val="Hyperlink"/>
    <w:rsid w:val="008E2423"/>
    <w:rPr>
      <w:color w:val="0000FF"/>
      <w:u w:val="single"/>
    </w:rPr>
  </w:style>
  <w:style w:type="character" w:customStyle="1" w:styleId="FooterChar">
    <w:name w:val="Footer Char"/>
    <w:link w:val="Footer"/>
    <w:uiPriority w:val="99"/>
    <w:rsid w:val="000D1F19"/>
    <w:rPr>
      <w:sz w:val="24"/>
      <w:szCs w:val="24"/>
      <w:lang w:eastAsia="en-US"/>
    </w:rPr>
  </w:style>
  <w:style w:type="character" w:customStyle="1" w:styleId="HeaderChar">
    <w:name w:val="Header Char"/>
    <w:link w:val="Header"/>
    <w:rsid w:val="001F48BC"/>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nr.org.uk/new-reactors/uk-abwr/reports.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nr.org.uk/new-reactors/ngn03.pdf"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62DF6-E222-4F74-A96F-3DC3E7A7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3062</Words>
  <Characters>15843</Characters>
  <Application>Microsoft Office Word</Application>
  <DocSecurity>0</DocSecurity>
  <Lines>254</Lines>
  <Paragraphs>97</Paragraphs>
  <ScaleCrop>false</ScaleCrop>
  <HeadingPairs>
    <vt:vector size="2" baseType="variant">
      <vt:variant>
        <vt:lpstr>Title</vt:lpstr>
      </vt:variant>
      <vt:variant>
        <vt:i4>1</vt:i4>
      </vt:variant>
    </vt:vector>
  </HeadingPairs>
  <TitlesOfParts>
    <vt:vector size="1" baseType="lpstr">
      <vt:lpstr>Notes for Guidance</vt:lpstr>
    </vt:vector>
  </TitlesOfParts>
  <Company>Health and Safety Executive</Company>
  <LinksUpToDate>false</LinksUpToDate>
  <CharactersWithSpaces>19100</CharactersWithSpaces>
  <SharedDoc>false</SharedDoc>
  <HLinks>
    <vt:vector size="12" baseType="variant">
      <vt:variant>
        <vt:i4>7864434</vt:i4>
      </vt:variant>
      <vt:variant>
        <vt:i4>3</vt:i4>
      </vt:variant>
      <vt:variant>
        <vt:i4>0</vt:i4>
      </vt:variant>
      <vt:variant>
        <vt:i4>5</vt:i4>
      </vt:variant>
      <vt:variant>
        <vt:lpwstr>http://www.onr.org.uk/new-reactors/uk-abwr/reports.htm</vt:lpwstr>
      </vt:variant>
      <vt:variant>
        <vt:lpwstr/>
      </vt:variant>
      <vt:variant>
        <vt:i4>1245209</vt:i4>
      </vt:variant>
      <vt:variant>
        <vt:i4>0</vt:i4>
      </vt:variant>
      <vt:variant>
        <vt:i4>0</vt:i4>
      </vt:variant>
      <vt:variant>
        <vt:i4>5</vt:i4>
      </vt:variant>
      <vt:variant>
        <vt:lpwstr>http://www.onr.org.uk/new-reactors/ngn03.pdf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for Guidance</dc:title>
  <dc:subject/>
  <dc:creator>mmcgrath</dc:creator>
  <cp:keywords/>
  <cp:lastModifiedBy>Name</cp:lastModifiedBy>
  <cp:revision>2</cp:revision>
  <cp:lastPrinted>2014-08-11T13:24:00Z</cp:lastPrinted>
  <dcterms:created xsi:type="dcterms:W3CDTF">2015-06-29T09:55:00Z</dcterms:created>
  <dcterms:modified xsi:type="dcterms:W3CDTF">2015-06-29T09:55:00Z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-1378124272</vt:i4>
  </property>
  <property fmtid="{D5CDD505-2E9C-101B-9397-08002B2CF9AE}" pid="4" name="_EmailSubject">
    <vt:lpwstr>Publication of Contracts</vt:lpwstr>
  </property>
  <property fmtid="{D5CDD505-2E9C-101B-9397-08002B2CF9AE}" pid="5" name="_AuthorEmail">
    <vt:lpwstr>John.O'Neill@hse.gsi.gov.uk</vt:lpwstr>
  </property>
  <property fmtid="{D5CDD505-2E9C-101B-9397-08002B2CF9AE}" pid="6" name="_AuthorEmailDisplayName">
    <vt:lpwstr>John O'Neill</vt:lpwstr>
  </property>
</Properties>
</file>